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proofErr w:type="spellStart"/>
      <w:r>
        <w:rPr>
          <w:rFonts w:ascii="Cambria" w:hAnsi="Cambria"/>
          <w:lang w:val="es-ES"/>
        </w:rPr>
        <w:t>Morevallado</w:t>
      </w:r>
      <w:proofErr w:type="spellEnd"/>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xml:space="preserve">, </w:t>
            </w:r>
            <w:proofErr w:type="spellStart"/>
            <w:r w:rsidRPr="00B60BBD">
              <w:rPr>
                <w:rFonts w:ascii="Cambria" w:hAnsi="Cambria"/>
                <w:i/>
                <w:lang w:val="es-ES"/>
              </w:rPr>
              <w:t>Mireille</w:t>
            </w:r>
            <w:proofErr w:type="spellEnd"/>
            <w:r w:rsidRPr="00B60BBD">
              <w:rPr>
                <w:rFonts w:ascii="Cambria" w:hAnsi="Cambria"/>
                <w:i/>
                <w:lang w:val="es-ES"/>
              </w:rPr>
              <w:t xml:space="preserv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 xml:space="preserve">lvaro Bustos Rubilar y Zita </w:t>
            </w:r>
            <w:proofErr w:type="spellStart"/>
            <w:r w:rsidRPr="00B60BBD">
              <w:rPr>
                <w:rFonts w:ascii="Cambria" w:hAnsi="Cambria"/>
                <w:i/>
                <w:lang w:val="es-ES"/>
              </w:rPr>
              <w:t>Antun</w:t>
            </w:r>
            <w:proofErr w:type="spellEnd"/>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proofErr w:type="spellStart"/>
            <w:r w:rsidR="0023485C" w:rsidRPr="00B60BBD">
              <w:rPr>
                <w:rFonts w:ascii="Cambria" w:hAnsi="Cambria"/>
                <w:i/>
                <w:lang w:val="es-ES"/>
              </w:rPr>
              <w:t>Mireille</w:t>
            </w:r>
            <w:proofErr w:type="spellEnd"/>
            <w:r w:rsidR="0023485C" w:rsidRPr="00B60BBD">
              <w:rPr>
                <w:rFonts w:ascii="Cambria" w:hAnsi="Cambria"/>
                <w:i/>
                <w:lang w:val="es-ES"/>
              </w:rPr>
              <w:t xml:space="preserve"> Saboya</w:t>
            </w:r>
            <w:r w:rsidRPr="00B60BBD">
              <w:rPr>
                <w:rFonts w:ascii="Cambria" w:hAnsi="Cambria"/>
                <w:i/>
                <w:lang w:val="es-ES"/>
              </w:rPr>
              <w:t xml:space="preserve"> y Zita </w:t>
            </w:r>
            <w:proofErr w:type="spellStart"/>
            <w:r w:rsidRPr="00B60BBD">
              <w:rPr>
                <w:rFonts w:ascii="Cambria" w:hAnsi="Cambria"/>
                <w:i/>
                <w:lang w:val="es-ES"/>
              </w:rPr>
              <w:t>Antun</w:t>
            </w:r>
            <w:proofErr w:type="spellEnd"/>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 xml:space="preserve">Sandra </w:t>
            </w:r>
            <w:proofErr w:type="spellStart"/>
            <w:r w:rsidR="00C17B3C">
              <w:rPr>
                <w:rFonts w:ascii="Cambria" w:hAnsi="Cambria"/>
                <w:i/>
                <w:lang w:val="es-ES"/>
              </w:rPr>
              <w:t>Evely</w:t>
            </w:r>
            <w:proofErr w:type="spellEnd"/>
            <w:r w:rsidR="00C17B3C">
              <w:rPr>
                <w:rFonts w:ascii="Cambria" w:hAnsi="Cambria"/>
                <w:i/>
                <w:lang w:val="es-ES"/>
              </w:rPr>
              <w:t xml:space="preserve">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proofErr w:type="spellStart"/>
            <w:r w:rsidRPr="00B60BBD">
              <w:rPr>
                <w:rFonts w:ascii="Cambria" w:hAnsi="Cambria"/>
                <w:i/>
                <w:lang w:val="es-ES"/>
              </w:rPr>
              <w:t>Valériane</w:t>
            </w:r>
            <w:proofErr w:type="spellEnd"/>
            <w:r w:rsidRPr="00B60BBD">
              <w:rPr>
                <w:rFonts w:ascii="Cambria" w:hAnsi="Cambria"/>
                <w:i/>
                <w:lang w:val="es-ES"/>
              </w:rPr>
              <w:t xml:space="preserve"> </w:t>
            </w:r>
            <w:proofErr w:type="spellStart"/>
            <w:r w:rsidRPr="00B60BBD">
              <w:rPr>
                <w:rFonts w:ascii="Cambria" w:hAnsi="Cambria"/>
                <w:i/>
                <w:lang w:val="es-ES"/>
              </w:rPr>
              <w:t>Passaro</w:t>
            </w:r>
            <w:proofErr w:type="spellEnd"/>
            <w:r w:rsidRPr="00B60BBD">
              <w:rPr>
                <w:rFonts w:ascii="Cambria" w:hAnsi="Cambria"/>
                <w:i/>
                <w:lang w:val="es-ES"/>
              </w:rPr>
              <w:t xml:space="preserve">, Ruth Rodríguez Gallegos, </w:t>
            </w:r>
            <w:proofErr w:type="spellStart"/>
            <w:r w:rsidRPr="00B60BBD">
              <w:rPr>
                <w:rFonts w:ascii="Cambria" w:hAnsi="Cambria"/>
                <w:i/>
                <w:lang w:val="es-ES"/>
              </w:rPr>
              <w:t>Mireille</w:t>
            </w:r>
            <w:proofErr w:type="spellEnd"/>
            <w:r w:rsidRPr="00B60BBD">
              <w:rPr>
                <w:rFonts w:ascii="Cambria" w:hAnsi="Cambria"/>
                <w:i/>
                <w:lang w:val="es-ES"/>
              </w:rPr>
              <w:t xml:space="preserve"> Saboya y </w:t>
            </w:r>
            <w:proofErr w:type="spellStart"/>
            <w:r w:rsidRPr="00B60BBD">
              <w:rPr>
                <w:rFonts w:ascii="Cambria" w:hAnsi="Cambria"/>
                <w:i/>
                <w:lang w:val="es-ES"/>
              </w:rPr>
              <w:t>Fabienne</w:t>
            </w:r>
            <w:proofErr w:type="spellEnd"/>
            <w:r w:rsidRPr="00B60BBD">
              <w:rPr>
                <w:rFonts w:ascii="Cambria" w:hAnsi="Cambria"/>
                <w:i/>
                <w:lang w:val="es-ES"/>
              </w:rPr>
              <w:t xml:space="preserve"> </w:t>
            </w:r>
            <w:proofErr w:type="spellStart"/>
            <w:r w:rsidRPr="00B60BBD">
              <w:rPr>
                <w:rFonts w:ascii="Cambria" w:hAnsi="Cambria"/>
                <w:i/>
                <w:lang w:val="es-ES"/>
              </w:rPr>
              <w:t>Venant</w:t>
            </w:r>
            <w:proofErr w:type="spellEnd"/>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 xml:space="preserve">José Carlos Cortés Zavala, Lilia López Vera y Eréndira Núñez </w:t>
            </w:r>
            <w:proofErr w:type="spellStart"/>
            <w:r w:rsidRPr="00B60BBD">
              <w:rPr>
                <w:rFonts w:ascii="Cambria" w:hAnsi="Cambria"/>
                <w:i/>
                <w:lang w:val="es-ES"/>
              </w:rPr>
              <w:t>Palenius</w:t>
            </w:r>
            <w:proofErr w:type="spellEnd"/>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proofErr w:type="spellStart"/>
            <w:r w:rsidRPr="00BC5D7C">
              <w:rPr>
                <w:rFonts w:ascii="Cambria" w:hAnsi="Cambria"/>
                <w:b/>
                <w:color w:val="222222"/>
                <w:lang w:val="fr-CA"/>
              </w:rPr>
              <w:t>Capítulo</w:t>
            </w:r>
            <w:proofErr w:type="spellEnd"/>
            <w:r w:rsidRPr="00BC5D7C">
              <w:rPr>
                <w:rFonts w:ascii="Cambria" w:hAnsi="Cambria"/>
                <w:b/>
                <w:color w:val="222222"/>
                <w:lang w:val="fr-CA"/>
              </w:rPr>
              <w:t xml:space="preserve">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w:t>
      </w:r>
      <w:proofErr w:type="spellStart"/>
      <w:r w:rsidRPr="0092594B">
        <w:rPr>
          <w:sz w:val="22"/>
          <w:szCs w:val="22"/>
          <w:lang w:val="es-ES"/>
        </w:rPr>
        <w:t>Freudenthal</w:t>
      </w:r>
      <w:proofErr w:type="spellEnd"/>
      <w:r w:rsidRPr="0092594B">
        <w:rPr>
          <w:sz w:val="22"/>
          <w:szCs w:val="22"/>
          <w:lang w:val="es-ES"/>
        </w:rPr>
        <w:t xml:space="preserve"> impulsó la modelación matemática </w:t>
      </w:r>
      <w:r>
        <w:rPr>
          <w:sz w:val="22"/>
          <w:szCs w:val="22"/>
          <w:lang w:val="es-ES"/>
        </w:rPr>
        <w:t>haciendo uso de tecnología</w:t>
      </w:r>
      <w:r w:rsidRPr="0092594B">
        <w:rPr>
          <w:sz w:val="22"/>
          <w:szCs w:val="22"/>
          <w:lang w:val="es-ES"/>
        </w:rPr>
        <w:t xml:space="preserve"> (Blum, Galbraith, </w:t>
      </w:r>
      <w:proofErr w:type="spellStart"/>
      <w:r w:rsidRPr="0092594B">
        <w:rPr>
          <w:sz w:val="22"/>
          <w:szCs w:val="22"/>
          <w:lang w:val="es-ES"/>
        </w:rPr>
        <w:t>Henn</w:t>
      </w:r>
      <w:proofErr w:type="spellEnd"/>
      <w:r w:rsidRPr="0092594B">
        <w:rPr>
          <w:sz w:val="22"/>
          <w:szCs w:val="22"/>
          <w:lang w:val="es-ES"/>
        </w:rPr>
        <w:t xml:space="preserve"> &amp; </w:t>
      </w:r>
      <w:proofErr w:type="spellStart"/>
      <w:r w:rsidRPr="0092594B">
        <w:rPr>
          <w:sz w:val="22"/>
          <w:szCs w:val="22"/>
          <w:lang w:val="es-ES"/>
        </w:rPr>
        <w:t>Niss</w:t>
      </w:r>
      <w:proofErr w:type="spellEnd"/>
      <w:r w:rsidRPr="0092594B">
        <w:rPr>
          <w:sz w:val="22"/>
          <w:szCs w:val="22"/>
          <w:lang w:val="es-ES"/>
        </w:rPr>
        <w:t>,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 xml:space="preserve">La enseñanza de las matemáticas con tecnología necesitaba de un marco teórico ligado a esta problemática, el trabajo de </w:t>
      </w:r>
      <w:proofErr w:type="spellStart"/>
      <w:r w:rsidRPr="0092594B">
        <w:rPr>
          <w:sz w:val="22"/>
          <w:szCs w:val="22"/>
          <w:lang w:val="es-ES"/>
        </w:rPr>
        <w:t>Rabardel</w:t>
      </w:r>
      <w:proofErr w:type="spellEnd"/>
      <w:r w:rsidRPr="0092594B">
        <w:rPr>
          <w:sz w:val="22"/>
          <w:szCs w:val="22"/>
          <w:lang w:val="es-ES"/>
        </w:rPr>
        <w:t xml:space="preserve">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w:t>
      </w:r>
      <w:proofErr w:type="spellStart"/>
      <w:r w:rsidRPr="0092594B">
        <w:rPr>
          <w:sz w:val="22"/>
          <w:szCs w:val="22"/>
          <w:lang w:val="es-ES"/>
        </w:rPr>
        <w:t>Trouche</w:t>
      </w:r>
      <w:proofErr w:type="spellEnd"/>
      <w:r w:rsidRPr="0092594B">
        <w:rPr>
          <w:sz w:val="22"/>
          <w:szCs w:val="22"/>
          <w:lang w:val="es-ES"/>
        </w:rPr>
        <w:t xml:space="preserve"> (1999). Esta teoría con raíces </w:t>
      </w:r>
      <w:proofErr w:type="spellStart"/>
      <w:r w:rsidRPr="0092594B">
        <w:rPr>
          <w:sz w:val="22"/>
          <w:szCs w:val="22"/>
          <w:lang w:val="es-ES"/>
        </w:rPr>
        <w:t>vygostkianas</w:t>
      </w:r>
      <w:proofErr w:type="spellEnd"/>
      <w:r w:rsidRPr="0092594B">
        <w:rPr>
          <w:sz w:val="22"/>
          <w:szCs w:val="22"/>
          <w:lang w:val="es-ES"/>
        </w:rPr>
        <w:t xml:space="preserve"> mostró que la apropiación de artefactos y su transformación en herramienta para la resolución de problemas no es una tarea fácil (</w:t>
      </w:r>
      <w:proofErr w:type="spellStart"/>
      <w:r w:rsidRPr="0092594B">
        <w:rPr>
          <w:sz w:val="22"/>
          <w:szCs w:val="22"/>
          <w:lang w:val="es-ES"/>
        </w:rPr>
        <w:t>Bartolinni</w:t>
      </w:r>
      <w:proofErr w:type="spellEnd"/>
      <w:r w:rsidRPr="0092594B">
        <w:rPr>
          <w:sz w:val="22"/>
          <w:szCs w:val="22"/>
          <w:lang w:val="es-ES"/>
        </w:rPr>
        <w:t xml:space="preserve"> </w:t>
      </w:r>
      <w:proofErr w:type="spellStart"/>
      <w:r w:rsidRPr="0092594B">
        <w:rPr>
          <w:sz w:val="22"/>
          <w:szCs w:val="22"/>
          <w:lang w:val="es-ES"/>
        </w:rPr>
        <w:t>Bussi</w:t>
      </w:r>
      <w:proofErr w:type="spellEnd"/>
      <w:r w:rsidRPr="0092594B">
        <w:rPr>
          <w:sz w:val="22"/>
          <w:szCs w:val="22"/>
          <w:lang w:val="es-ES"/>
        </w:rPr>
        <w:t xml:space="preserve"> &amp; </w:t>
      </w:r>
      <w:proofErr w:type="spellStart"/>
      <w:r w:rsidRPr="0092594B">
        <w:rPr>
          <w:sz w:val="22"/>
          <w:szCs w:val="22"/>
          <w:lang w:val="es-ES"/>
        </w:rPr>
        <w:t>Mariotti</w:t>
      </w:r>
      <w:proofErr w:type="spellEnd"/>
      <w:r w:rsidRPr="0092594B">
        <w:rPr>
          <w:sz w:val="22"/>
          <w:szCs w:val="22"/>
          <w:lang w:val="es-ES"/>
        </w:rPr>
        <w:t xml:space="preserve"> 1999, 2008, </w:t>
      </w:r>
      <w:proofErr w:type="spellStart"/>
      <w:r w:rsidRPr="0092594B">
        <w:rPr>
          <w:sz w:val="22"/>
          <w:szCs w:val="22"/>
          <w:lang w:val="es-ES"/>
        </w:rPr>
        <w:t>Arzarello</w:t>
      </w:r>
      <w:proofErr w:type="spellEnd"/>
      <w:r w:rsidRPr="0092594B">
        <w:rPr>
          <w:sz w:val="22"/>
          <w:szCs w:val="22"/>
          <w:lang w:val="es-ES"/>
        </w:rPr>
        <w:t xml:space="preserve">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 xml:space="preserve">In Woo, J. H., Lew, H. C., Park, K. S. &amp; </w:t>
      </w:r>
      <w:proofErr w:type="spellStart"/>
      <w:r w:rsidRPr="0092594B">
        <w:rPr>
          <w:sz w:val="20"/>
          <w:szCs w:val="20"/>
          <w:lang w:val="en-US"/>
        </w:rPr>
        <w:t>Seo</w:t>
      </w:r>
      <w:proofErr w:type="spellEnd"/>
      <w:r w:rsidRPr="0092594B">
        <w:rPr>
          <w:sz w:val="20"/>
          <w:szCs w:val="20"/>
          <w:lang w:val="en-US"/>
        </w:rPr>
        <w:t>,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and </w:t>
      </w:r>
      <w:proofErr w:type="spellStart"/>
      <w:r w:rsidRPr="0092594B">
        <w:rPr>
          <w:sz w:val="20"/>
          <w:szCs w:val="20"/>
          <w:lang w:val="en-US"/>
        </w:rPr>
        <w:t>Mariotti</w:t>
      </w:r>
      <w:proofErr w:type="spellEnd"/>
      <w:r w:rsidRPr="0092594B">
        <w:rPr>
          <w:sz w:val="20"/>
          <w:szCs w:val="20"/>
          <w:lang w:val="en-US"/>
        </w:rPr>
        <w:t xml:space="preserve">,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w:t>
      </w:r>
      <w:proofErr w:type="spellStart"/>
      <w:r w:rsidRPr="0092594B">
        <w:rPr>
          <w:sz w:val="20"/>
          <w:szCs w:val="20"/>
          <w:lang w:val="en-US"/>
        </w:rPr>
        <w:t>Bussi</w:t>
      </w:r>
      <w:proofErr w:type="spellEnd"/>
      <w:r w:rsidRPr="0092594B">
        <w:rPr>
          <w:sz w:val="20"/>
          <w:szCs w:val="20"/>
          <w:lang w:val="en-US"/>
        </w:rPr>
        <w:t xml:space="preserve"> M. G., &amp; </w:t>
      </w:r>
      <w:proofErr w:type="spellStart"/>
      <w:r w:rsidRPr="0092594B">
        <w:rPr>
          <w:sz w:val="20"/>
          <w:szCs w:val="20"/>
          <w:lang w:val="en-US"/>
        </w:rPr>
        <w:t>Mariotti</w:t>
      </w:r>
      <w:proofErr w:type="spellEnd"/>
      <w:r w:rsidRPr="0092594B">
        <w:rPr>
          <w:sz w:val="20"/>
          <w:szCs w:val="20"/>
          <w:lang w:val="en-US"/>
        </w:rPr>
        <w:t xml:space="preserve"> M. A. (2008). </w:t>
      </w:r>
      <w:r w:rsidRPr="00B066D3">
        <w:rPr>
          <w:sz w:val="20"/>
          <w:szCs w:val="20"/>
          <w:lang w:val="en-US"/>
        </w:rPr>
        <w:t xml:space="preserve">Semiotic Mediation in the Mathematics Classroom: Artefacts and Signs after a Vygotskian Perspective, In L. English, M. Bartolini, G. Jones, R. </w:t>
      </w:r>
      <w:proofErr w:type="spellStart"/>
      <w:r w:rsidRPr="00B066D3">
        <w:rPr>
          <w:sz w:val="20"/>
          <w:szCs w:val="20"/>
          <w:lang w:val="en-US"/>
        </w:rPr>
        <w:t>Lesh</w:t>
      </w:r>
      <w:proofErr w:type="spellEnd"/>
      <w:r w:rsidRPr="00B066D3">
        <w:rPr>
          <w:sz w:val="20"/>
          <w:szCs w:val="20"/>
          <w:lang w:val="en-US"/>
        </w:rPr>
        <w:t xml:space="preserve">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w:t>
      </w:r>
      <w:proofErr w:type="spellStart"/>
      <w:r w:rsidRPr="0092594B">
        <w:rPr>
          <w:sz w:val="20"/>
          <w:szCs w:val="20"/>
          <w:lang w:val="en-US"/>
        </w:rPr>
        <w:t>Niss</w:t>
      </w:r>
      <w:proofErr w:type="spellEnd"/>
      <w:r w:rsidRPr="0092594B">
        <w:rPr>
          <w:sz w:val="20"/>
          <w:szCs w:val="20"/>
          <w:lang w:val="en-US"/>
        </w:rPr>
        <w:t xml:space="preserve">,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proofErr w:type="spellStart"/>
      <w:r w:rsidRPr="0092594B">
        <w:rPr>
          <w:sz w:val="20"/>
          <w:szCs w:val="20"/>
          <w:lang w:val="en-US"/>
        </w:rPr>
        <w:t>Guin</w:t>
      </w:r>
      <w:proofErr w:type="spellEnd"/>
      <w:r w:rsidRPr="0092594B">
        <w:rPr>
          <w:sz w:val="20"/>
          <w:szCs w:val="20"/>
          <w:lang w:val="en-US"/>
        </w:rPr>
        <w:t xml:space="preserve">, D. &amp; </w:t>
      </w:r>
      <w:proofErr w:type="spellStart"/>
      <w:r w:rsidRPr="0092594B">
        <w:rPr>
          <w:sz w:val="20"/>
          <w:szCs w:val="20"/>
          <w:lang w:val="en-US"/>
        </w:rPr>
        <w:t>Trouche</w:t>
      </w:r>
      <w:proofErr w:type="spellEnd"/>
      <w:r w:rsidRPr="0092594B">
        <w:rPr>
          <w:sz w:val="20"/>
          <w:szCs w:val="20"/>
          <w:lang w:val="en-US"/>
        </w:rPr>
        <w:t xml:space="preserv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proofErr w:type="spellStart"/>
      <w:r w:rsidRPr="0054489E">
        <w:rPr>
          <w:sz w:val="20"/>
          <w:szCs w:val="20"/>
          <w:lang w:val="en-US"/>
        </w:rPr>
        <w:t>Rabardel</w:t>
      </w:r>
      <w:proofErr w:type="spellEnd"/>
      <w:r w:rsidRPr="0054489E">
        <w:rPr>
          <w:sz w:val="20"/>
          <w:szCs w:val="20"/>
          <w:lang w:val="en-US"/>
        </w:rPr>
        <w:t xml:space="preserve">, P. (1995). </w:t>
      </w:r>
      <w:r w:rsidRPr="0054489E">
        <w:rPr>
          <w:i/>
          <w:sz w:val="20"/>
          <w:szCs w:val="20"/>
          <w:lang w:val="en-US"/>
        </w:rPr>
        <w:t xml:space="preserve">Les hommes et les technologies, </w:t>
      </w:r>
      <w:proofErr w:type="spellStart"/>
      <w:r w:rsidRPr="0054489E">
        <w:rPr>
          <w:i/>
          <w:sz w:val="20"/>
          <w:szCs w:val="20"/>
          <w:lang w:val="en-US"/>
        </w:rPr>
        <w:t>approche</w:t>
      </w:r>
      <w:proofErr w:type="spellEnd"/>
      <w:r w:rsidRPr="0054489E">
        <w:rPr>
          <w:i/>
          <w:sz w:val="20"/>
          <w:szCs w:val="20"/>
          <w:lang w:val="en-US"/>
        </w:rPr>
        <w:t xml:space="preserve"> cognitive des instruments </w:t>
      </w:r>
      <w:proofErr w:type="spellStart"/>
      <w:r w:rsidRPr="0054489E">
        <w:rPr>
          <w:i/>
          <w:sz w:val="20"/>
          <w:szCs w:val="20"/>
          <w:lang w:val="en-US"/>
        </w:rPr>
        <w:t>Contemporains</w:t>
      </w:r>
      <w:proofErr w:type="spellEnd"/>
      <w:r w:rsidRPr="0054489E">
        <w:rPr>
          <w:sz w:val="20"/>
          <w:szCs w:val="20"/>
          <w:lang w:val="en-US"/>
        </w:rPr>
        <w:t xml:space="preserve">. Armand Colin. </w:t>
      </w:r>
      <w:r w:rsidRPr="009B6A2D">
        <w:rPr>
          <w:sz w:val="20"/>
          <w:szCs w:val="20"/>
          <w:lang w:val="es-ES"/>
        </w:rPr>
        <w:t xml:space="preserve">HAL: hal-01017462,  </w:t>
      </w:r>
      <w:proofErr w:type="spellStart"/>
      <w:r w:rsidRPr="009B6A2D">
        <w:rPr>
          <w:sz w:val="20"/>
          <w:szCs w:val="20"/>
          <w:lang w:val="es-ES"/>
        </w:rPr>
        <w:t>consulted</w:t>
      </w:r>
      <w:proofErr w:type="spellEnd"/>
      <w:r w:rsidRPr="009B6A2D">
        <w:rPr>
          <w:sz w:val="20"/>
          <w:szCs w:val="20"/>
          <w:lang w:val="es-ES"/>
        </w:rPr>
        <w:t xml:space="preserve"> 5 </w:t>
      </w:r>
      <w:proofErr w:type="spellStart"/>
      <w:r w:rsidRPr="009B6A2D">
        <w:rPr>
          <w:sz w:val="20"/>
          <w:szCs w:val="20"/>
          <w:lang w:val="es-ES"/>
        </w:rPr>
        <w:t>april</w:t>
      </w:r>
      <w:proofErr w:type="spellEnd"/>
      <w:r w:rsidRPr="009B6A2D">
        <w:rPr>
          <w:sz w:val="20"/>
          <w:szCs w:val="20"/>
          <w:lang w:val="es-ES"/>
        </w:rPr>
        <w:t xml:space="preserve">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 xml:space="preserve">Vargas-Alejo y </w:t>
      </w:r>
      <w:proofErr w:type="spellStart"/>
      <w:r w:rsidRPr="00381A6D">
        <w:rPr>
          <w:sz w:val="22"/>
          <w:szCs w:val="22"/>
          <w:lang w:val="es-ES"/>
        </w:rPr>
        <w:t>Cristobal</w:t>
      </w:r>
      <w:proofErr w:type="spellEnd"/>
      <w:r w:rsidRPr="00381A6D">
        <w:rPr>
          <w:sz w:val="22"/>
          <w:szCs w:val="22"/>
          <w:lang w:val="es-ES"/>
        </w:rPr>
        <w:t xml:space="preserve">-Escalante (Capítulo 4, pág. 86) citan a </w:t>
      </w:r>
      <w:proofErr w:type="spellStart"/>
      <w:r w:rsidRPr="00381A6D">
        <w:rPr>
          <w:sz w:val="22"/>
          <w:szCs w:val="22"/>
          <w:lang w:val="es-ES"/>
        </w:rPr>
        <w:t>Lesh</w:t>
      </w:r>
      <w:proofErr w:type="spellEnd"/>
      <w:r w:rsidRPr="00381A6D">
        <w:rPr>
          <w:sz w:val="22"/>
          <w:szCs w:val="22"/>
          <w:lang w:val="es-ES"/>
        </w:rPr>
        <w:t xml:space="preserve"> y </w:t>
      </w:r>
      <w:proofErr w:type="spellStart"/>
      <w:r w:rsidRPr="00381A6D">
        <w:rPr>
          <w:sz w:val="22"/>
          <w:szCs w:val="22"/>
          <w:lang w:val="es-ES"/>
        </w:rPr>
        <w:t>Doerr</w:t>
      </w:r>
      <w:proofErr w:type="spellEnd"/>
      <w:r w:rsidRPr="00381A6D">
        <w:rPr>
          <w:sz w:val="22"/>
          <w:szCs w:val="22"/>
          <w:lang w:val="es-ES"/>
        </w:rPr>
        <w:t xml:space="preserve">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 xml:space="preserve">Más adelante, Vargas-Alejo y </w:t>
      </w:r>
      <w:proofErr w:type="spellStart"/>
      <w:r w:rsidRPr="00381A6D">
        <w:rPr>
          <w:sz w:val="22"/>
          <w:szCs w:val="22"/>
          <w:lang w:val="es-ES"/>
        </w:rPr>
        <w:t>Cristobal</w:t>
      </w:r>
      <w:proofErr w:type="spellEnd"/>
      <w:r w:rsidRPr="00381A6D">
        <w:rPr>
          <w:sz w:val="22"/>
          <w:szCs w:val="22"/>
          <w:lang w:val="es-ES"/>
        </w:rPr>
        <w:t>-Escalante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proofErr w:type="spellStart"/>
      <w:r w:rsidRPr="00381A6D">
        <w:rPr>
          <w:sz w:val="22"/>
          <w:szCs w:val="22"/>
          <w:lang w:val="es-ES"/>
        </w:rPr>
        <w:t>Passaro</w:t>
      </w:r>
      <w:proofErr w:type="spellEnd"/>
      <w:r w:rsidRPr="00381A6D">
        <w:rPr>
          <w:sz w:val="22"/>
          <w:szCs w:val="22"/>
          <w:lang w:val="es-ES"/>
        </w:rPr>
        <w:t xml:space="preserve">, Rodríguez, Saboya y </w:t>
      </w:r>
      <w:proofErr w:type="spellStart"/>
      <w:r w:rsidRPr="00381A6D">
        <w:rPr>
          <w:sz w:val="22"/>
          <w:szCs w:val="22"/>
          <w:lang w:val="es-ES"/>
        </w:rPr>
        <w:t>Venant</w:t>
      </w:r>
      <w:proofErr w:type="spellEnd"/>
      <w:r w:rsidRPr="00381A6D">
        <w:rPr>
          <w:sz w:val="22"/>
          <w:szCs w:val="22"/>
          <w:lang w:val="es-ES"/>
        </w:rPr>
        <w:t xml:space="preserve">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 xml:space="preserve">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w:t>
      </w:r>
      <w:proofErr w:type="spellStart"/>
      <w:r w:rsidRPr="00381A6D">
        <w:rPr>
          <w:sz w:val="22"/>
          <w:szCs w:val="22"/>
          <w:lang w:val="es-ES"/>
        </w:rPr>
        <w:t>Leontiev</w:t>
      </w:r>
      <w:proofErr w:type="spellEnd"/>
      <w:r w:rsidRPr="00381A6D">
        <w:rPr>
          <w:sz w:val="22"/>
          <w:szCs w:val="22"/>
          <w:lang w:val="es-ES"/>
        </w:rPr>
        <w:t xml:space="preserve"> (Capítulo 2), La Teoría </w:t>
      </w:r>
      <w:proofErr w:type="spellStart"/>
      <w:r w:rsidRPr="00381A6D">
        <w:rPr>
          <w:sz w:val="22"/>
          <w:szCs w:val="22"/>
          <w:lang w:val="es-ES"/>
        </w:rPr>
        <w:t>Socioepistemológica</w:t>
      </w:r>
      <w:proofErr w:type="spellEnd"/>
      <w:r w:rsidRPr="00381A6D">
        <w:rPr>
          <w:sz w:val="22"/>
          <w:szCs w:val="22"/>
          <w:lang w:val="es-ES"/>
        </w:rPr>
        <w:t xml:space="preserve"> (Capítulo 12) y otras de alcance local: la Teoría de los Registros Semióticos de Representación desarrollada por Duval (Capítulo 7, Capítulo 8), la Perspectiva de Modelos y Modelación (Capítulo 4), el Enfoque </w:t>
      </w:r>
      <w:proofErr w:type="spellStart"/>
      <w:r w:rsidRPr="00381A6D">
        <w:rPr>
          <w:sz w:val="22"/>
          <w:szCs w:val="22"/>
          <w:lang w:val="es-ES"/>
        </w:rPr>
        <w:t>Ontosemiótico</w:t>
      </w:r>
      <w:proofErr w:type="spellEnd"/>
      <w:r w:rsidRPr="00381A6D">
        <w:rPr>
          <w:sz w:val="22"/>
          <w:szCs w:val="22"/>
          <w:lang w:val="es-ES"/>
        </w:rPr>
        <w:t xml:space="preserve">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proofErr w:type="spellStart"/>
      <w:r w:rsidRPr="009B6A2D">
        <w:rPr>
          <w:sz w:val="22"/>
          <w:szCs w:val="22"/>
          <w:lang w:val="es-ES"/>
        </w:rPr>
        <w:t>Geeraerts</w:t>
      </w:r>
      <w:proofErr w:type="spellEnd"/>
      <w:r w:rsidRPr="009B6A2D">
        <w:rPr>
          <w:sz w:val="22"/>
          <w:szCs w:val="22"/>
          <w:lang w:val="es-ES"/>
        </w:rPr>
        <w:t xml:space="preserve"> y </w:t>
      </w:r>
      <w:proofErr w:type="spellStart"/>
      <w:r w:rsidRPr="00381A6D">
        <w:rPr>
          <w:sz w:val="22"/>
          <w:szCs w:val="22"/>
          <w:lang w:val="es-ES"/>
        </w:rPr>
        <w:t>Tanguay</w:t>
      </w:r>
      <w:proofErr w:type="spellEnd"/>
      <w:r w:rsidRPr="00381A6D">
        <w:rPr>
          <w:sz w:val="22"/>
          <w:szCs w:val="22"/>
          <w:lang w:val="es-ES"/>
        </w:rPr>
        <w:t xml:space="preserve">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proofErr w:type="spellStart"/>
      <w:r w:rsidRPr="00381A6D">
        <w:rPr>
          <w:sz w:val="22"/>
          <w:szCs w:val="22"/>
          <w:lang w:val="es-ES"/>
        </w:rPr>
        <w:t>Esnel</w:t>
      </w:r>
      <w:proofErr w:type="spellEnd"/>
      <w:r w:rsidRPr="00381A6D">
        <w:rPr>
          <w:sz w:val="22"/>
          <w:szCs w:val="22"/>
          <w:lang w:val="es-ES"/>
        </w:rPr>
        <w:t xml:space="preserve">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
        <w:gridCol w:w="8695"/>
      </w:tblGrid>
      <w:tr w:rsidR="00F23ADB" w:rsidRPr="00B60BBD" w14:paraId="0B429524" w14:textId="77777777" w:rsidTr="0054489E">
        <w:trPr>
          <w:trHeight w:val="895"/>
        </w:trPr>
        <w:tc>
          <w:tcPr>
            <w:tcW w:w="927" w:type="dxa"/>
            <w:tcBorders>
              <w:right w:val="single" w:sz="4" w:space="0" w:color="auto"/>
            </w:tcBorders>
          </w:tcPr>
          <w:p w14:paraId="3551093A" w14:textId="47D719BB" w:rsidR="00F23ADB" w:rsidRPr="00B60BBD" w:rsidRDefault="00716B9F" w:rsidP="00F23ADB">
            <w:pPr>
              <w:pStyle w:val="zzzzz"/>
              <w:spacing w:before="0" w:after="0"/>
              <w:jc w:val="right"/>
              <w:rPr>
                <w:rFonts w:ascii="Cambria" w:hAnsi="Cambria"/>
                <w:bCs/>
                <w:smallCaps w:val="0"/>
                <w:sz w:val="60"/>
                <w:szCs w:val="60"/>
              </w:rPr>
            </w:pPr>
            <w:r w:rsidRPr="00B60BBD">
              <w:rPr>
                <w:rFonts w:ascii="Cambria" w:hAnsi="Cambria"/>
                <w:bCs/>
                <w:smallCaps w:val="0"/>
                <w:sz w:val="60"/>
                <w:szCs w:val="60"/>
              </w:rPr>
              <w:lastRenderedPageBreak/>
              <w:t>10</w:t>
            </w:r>
          </w:p>
        </w:tc>
        <w:tc>
          <w:tcPr>
            <w:tcW w:w="8695" w:type="dxa"/>
            <w:tcBorders>
              <w:left w:val="single" w:sz="4" w:space="0" w:color="auto"/>
            </w:tcBorders>
          </w:tcPr>
          <w:p w14:paraId="00DBCC8B" w14:textId="7A3BAD81" w:rsidR="00F23ADB" w:rsidRPr="00DB6788" w:rsidRDefault="00716B9F" w:rsidP="00CA3606">
            <w:pPr>
              <w:pStyle w:val="TtuloCap"/>
              <w:rPr>
                <w:lang w:val="fr-CA"/>
              </w:rPr>
            </w:pPr>
            <w:r w:rsidRPr="00DB6788">
              <w:rPr>
                <w:lang w:val="fr-CA"/>
              </w:rPr>
              <w:t>PROBL</w:t>
            </w:r>
            <w:r w:rsidR="00F60439" w:rsidRPr="00DB6788">
              <w:rPr>
                <w:lang w:val="fr-CA"/>
              </w:rPr>
              <w:t>E</w:t>
            </w:r>
            <w:r w:rsidRPr="00DB6788">
              <w:rPr>
                <w:lang w:val="fr-CA"/>
              </w:rPr>
              <w:t>MES D’APPRENTISSAGE DU CALCUL DIFFERENTIEL ET APPORT DE LA METHODE DE FERMAT POUR UNE APPROCHE D’ENSEIGNEMENT PLUS INTUITIVE</w:t>
            </w:r>
          </w:p>
        </w:tc>
      </w:tr>
    </w:tbl>
    <w:p w14:paraId="0DF1A38F" w14:textId="5CE316D9" w:rsidR="00716B9F" w:rsidRPr="00CA3606" w:rsidRDefault="00716B9F" w:rsidP="00FD4063">
      <w:pPr>
        <w:pStyle w:val="SubttuloCap"/>
        <w:rPr>
          <w:lang w:val="fr-CA"/>
        </w:rPr>
      </w:pPr>
      <w:r w:rsidRPr="00CA3606">
        <w:rPr>
          <w:lang w:val="fr-CA"/>
        </w:rPr>
        <w:t>Activités du chapitre 1</w:t>
      </w:r>
      <w:r w:rsidR="00DB6788">
        <w:rPr>
          <w:lang w:val="fr-CA"/>
        </w:rPr>
        <w:t>0</w:t>
      </w:r>
      <w:r w:rsidRPr="00CA3606">
        <w:rPr>
          <w:lang w:val="fr-CA"/>
        </w:rPr>
        <w:t> : Guide pour le professeur</w:t>
      </w:r>
    </w:p>
    <w:p w14:paraId="7FF7170C" w14:textId="77777777" w:rsidR="00716B9F" w:rsidRPr="00767368" w:rsidRDefault="00716B9F" w:rsidP="00FD4063">
      <w:pPr>
        <w:pStyle w:val="Autor"/>
        <w:rPr>
          <w:color w:val="000000" w:themeColor="text1"/>
          <w:lang w:val="it-IT"/>
        </w:rPr>
      </w:pPr>
      <w:r w:rsidRPr="00B60BBD">
        <w:t>Pedro Rogério Da Silveira Castro</w:t>
      </w:r>
      <w:r w:rsidRPr="00B60BBD">
        <w:rPr>
          <w:rStyle w:val="Refdenotaalpie"/>
        </w:rPr>
        <w:footnoteReference w:id="1"/>
      </w:r>
    </w:p>
    <w:p w14:paraId="453C1774" w14:textId="77777777" w:rsidR="00716B9F" w:rsidRPr="00767368" w:rsidRDefault="00716B9F" w:rsidP="00716B9F">
      <w:pPr>
        <w:spacing w:line="276" w:lineRule="auto"/>
        <w:rPr>
          <w:rFonts w:ascii="Cambria" w:hAnsi="Cambria"/>
          <w:color w:val="000000" w:themeColor="text1"/>
          <w:sz w:val="22"/>
          <w:szCs w:val="22"/>
          <w:lang w:val="it-IT"/>
        </w:rPr>
      </w:pPr>
    </w:p>
    <w:tbl>
      <w:tblPr>
        <w:tblStyle w:val="Tablaconcuadrcula"/>
        <w:tblW w:w="9639" w:type="dxa"/>
        <w:jc w:val="center"/>
        <w:tblLook w:val="04A0" w:firstRow="1" w:lastRow="0" w:firstColumn="1" w:lastColumn="0" w:noHBand="0" w:noVBand="1"/>
      </w:tblPr>
      <w:tblGrid>
        <w:gridCol w:w="9639"/>
      </w:tblGrid>
      <w:tr w:rsidR="00716B9F" w:rsidRPr="00B60BBD" w14:paraId="45DB25D1" w14:textId="77777777" w:rsidTr="00734896">
        <w:trPr>
          <w:trHeight w:val="362"/>
          <w:jc w:val="center"/>
        </w:trPr>
        <w:tc>
          <w:tcPr>
            <w:tcW w:w="9498" w:type="dxa"/>
            <w:shd w:val="clear" w:color="auto" w:fill="D6E3BC" w:themeFill="accent3" w:themeFillTint="66"/>
            <w:vAlign w:val="center"/>
          </w:tcPr>
          <w:p w14:paraId="5291FE71" w14:textId="6B7D0486" w:rsidR="00716B9F" w:rsidRPr="00B60BBD" w:rsidRDefault="00734896" w:rsidP="00734896">
            <w:pPr>
              <w:rPr>
                <w:rFonts w:ascii="Cambria" w:hAnsi="Cambria"/>
                <w:b/>
              </w:rPr>
            </w:pPr>
            <w:r>
              <w:rPr>
                <w:rFonts w:ascii="Cambria" w:hAnsi="Cambria"/>
                <w:b/>
              </w:rPr>
              <w:t>Informations sur l’activité et recommandations pour enseignement</w:t>
            </w:r>
          </w:p>
        </w:tc>
      </w:tr>
      <w:tr w:rsidR="00716B9F" w:rsidRPr="00B60BBD" w14:paraId="3FEA8A0C" w14:textId="77777777" w:rsidTr="00734896">
        <w:trPr>
          <w:trHeight w:val="1052"/>
          <w:jc w:val="center"/>
        </w:trPr>
        <w:tc>
          <w:tcPr>
            <w:tcW w:w="9498" w:type="dxa"/>
          </w:tcPr>
          <w:p w14:paraId="0346AAEE" w14:textId="77777777" w:rsidR="00716B9F" w:rsidRPr="00A32635" w:rsidRDefault="00716B9F" w:rsidP="00A32635">
            <w:pPr>
              <w:spacing w:before="120"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NOM DE L’ACTIVITÉ :</w:t>
            </w:r>
          </w:p>
          <w:p w14:paraId="4918246F"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La Méthode de Fermat pour une approche d’enseignement plus intuitive du calcul différentiel.</w:t>
            </w:r>
          </w:p>
          <w:p w14:paraId="3E3A841A"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OBJET DE L’ACTIVITÉ :</w:t>
            </w:r>
          </w:p>
          <w:p w14:paraId="65EAB8C1" w14:textId="77777777" w:rsidR="00716B9F" w:rsidRPr="00A32635" w:rsidRDefault="00716B9F" w:rsidP="00A32635">
            <w:pPr>
              <w:spacing w:after="120" w:line="276" w:lineRule="auto"/>
              <w:jc w:val="both"/>
              <w:rPr>
                <w:rFonts w:ascii="Cambria" w:hAnsi="Cambria"/>
                <w:color w:val="000000" w:themeColor="text1"/>
                <w:sz w:val="22"/>
                <w:szCs w:val="22"/>
                <w:lang w:val="fr-CA"/>
              </w:rPr>
            </w:pPr>
            <w:r w:rsidRPr="00A32635">
              <w:rPr>
                <w:rFonts w:ascii="Cambria" w:hAnsi="Cambria"/>
                <w:color w:val="000000" w:themeColor="text1"/>
                <w:sz w:val="22"/>
                <w:szCs w:val="22"/>
                <w:lang w:val="fr-CA"/>
              </w:rPr>
              <w:t xml:space="preserve">Notre objectif c’est de construire chez les étudiants un concept solide du calcul différentiel, englobant les aspects intuitifs, les aspects historiques, les aspects algébriques et les aspects géométriques. </w:t>
            </w:r>
          </w:p>
          <w:p w14:paraId="78BE9FBF"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 DEGRÉ ACADÉMIQUE SUSCEPTIBLE D’ÊTRE MIS EN ŒUVRE :</w:t>
            </w:r>
          </w:p>
          <w:p w14:paraId="44036835"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Cette activité est destinée aux étudiants de la première année universitaire ou collégiale.  </w:t>
            </w:r>
          </w:p>
          <w:p w14:paraId="51C1A2FA"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 CONTENU MATHÉMATIQUE ADRESSÉ :</w:t>
            </w:r>
          </w:p>
          <w:p w14:paraId="0C9635FA"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Introduction au calcul différentiel, les points extremum des fonctions (maximale et minimale) et introduction au concept de la dérivée.</w:t>
            </w:r>
          </w:p>
          <w:p w14:paraId="79A17389"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 DURÉE APPROXIMATIVE :</w:t>
            </w:r>
          </w:p>
          <w:p w14:paraId="41DA460E"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Pour chaque activité c’est estimé une durée de 50 minutes.</w:t>
            </w:r>
          </w:p>
          <w:p w14:paraId="6DBE6784"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 MATÉRIAUX NÉCESSAIRES :</w:t>
            </w:r>
          </w:p>
          <w:p w14:paraId="3C962A64"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Papier, crayon, calculatrice et le logiciel GeoGebra.</w:t>
            </w:r>
          </w:p>
          <w:p w14:paraId="67E5067B"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 RECOMMANDATIONS POUR L’ENSEIGNANT :</w:t>
            </w:r>
          </w:p>
          <w:p w14:paraId="583699D0"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D’abord c’est recommandé un travail individuel d’investigation ensuite indiqué la formation d’équipes de trois étudiants pour la continuation de l’investigation et en définitive la discussion globale en grand groupe. Une étape d’autoréflexion (retour individuel à la situation), et finalement l’étape d’institutionnalisation, de parte du professeur, du concept mathématique envisagé (voir méthode ACODESA dans le chapitre 1 du livre).</w:t>
            </w:r>
          </w:p>
          <w:p w14:paraId="41B7A770"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Nous allons proposer 4 activités dans lesquelles le degré de difficultés va augmenter peu à peu. L’objectif c’est de familiariser l’étudiant à la modélisation mathématique et l’utilisation de la méthode de Fermat pour trouver les points extremums d’une fonction mathématique.</w:t>
            </w:r>
          </w:p>
          <w:p w14:paraId="3D9F5C96"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 xml:space="preserve">Pour les deux premières activités, les objectifs sont d’introduire chez les étudiants l’utilisation de la méthode de Fermat pour trouver les points de maximum ou de minimum d’une fonction et de </w:t>
            </w:r>
            <w:r w:rsidRPr="00A32635">
              <w:rPr>
                <w:rFonts w:ascii="Cambria" w:hAnsi="Cambria"/>
                <w:color w:val="000000" w:themeColor="text1"/>
                <w:sz w:val="22"/>
                <w:szCs w:val="22"/>
              </w:rPr>
              <w:lastRenderedPageBreak/>
              <w:t xml:space="preserve">montrer l’efficacité de la méthode dans la résolution de situations problèmes. Tandis que pour les deux dernières activités, nous allons remplir les objectifs envisagés dans les deux premières activités et aussi contextualiser le concept de la dérivée dans des situations de la vie quotidienne. </w:t>
            </w:r>
          </w:p>
          <w:p w14:paraId="25AFCBB9" w14:textId="77777777" w:rsidR="00716B9F" w:rsidRPr="00A32635" w:rsidRDefault="00716B9F" w:rsidP="00A32635">
            <w:pPr>
              <w:spacing w:after="120" w:line="276" w:lineRule="auto"/>
              <w:jc w:val="both"/>
              <w:rPr>
                <w:rFonts w:ascii="Cambria" w:hAnsi="Cambria"/>
                <w:color w:val="000000" w:themeColor="text1"/>
                <w:sz w:val="22"/>
                <w:szCs w:val="22"/>
              </w:rPr>
            </w:pPr>
            <w:r w:rsidRPr="00A32635">
              <w:rPr>
                <w:rFonts w:ascii="Cambria" w:hAnsi="Cambria"/>
                <w:color w:val="000000" w:themeColor="text1"/>
                <w:sz w:val="22"/>
                <w:szCs w:val="22"/>
              </w:rPr>
              <w:t>De plus, nous croyons que montrer les applications de la dérivée est possible et intéressant. Ceci va contribuer à la conscientisation de l’importance du calcul différentiel et peut impulser les étudiants à aller plus loin dans le sens afin de construire un apprentissage significatif.</w:t>
            </w:r>
          </w:p>
          <w:p w14:paraId="64273AE4" w14:textId="77777777" w:rsidR="00716B9F" w:rsidRPr="00A32635" w:rsidRDefault="00716B9F" w:rsidP="00A32635">
            <w:pPr>
              <w:spacing w:after="120" w:line="276" w:lineRule="auto"/>
              <w:jc w:val="both"/>
              <w:rPr>
                <w:rFonts w:ascii="Cambria" w:hAnsi="Cambria"/>
                <w:color w:val="000000" w:themeColor="text1"/>
                <w:sz w:val="22"/>
                <w:szCs w:val="22"/>
                <w:lang w:val="fr-CA"/>
              </w:rPr>
            </w:pPr>
            <w:r w:rsidRPr="00A32635">
              <w:rPr>
                <w:rFonts w:ascii="Cambria" w:hAnsi="Cambria"/>
                <w:color w:val="000000" w:themeColor="text1"/>
                <w:sz w:val="22"/>
                <w:szCs w:val="22"/>
                <w:lang w:val="fr-CA"/>
              </w:rPr>
              <w:t>Ainsi, les situations problème que nous proposons dans les situations problème 3 et 4 s’appuient sur une conscientisation de l’</w:t>
            </w:r>
            <w:r w:rsidRPr="00A32635">
              <w:rPr>
                <w:rFonts w:ascii="Cambria" w:hAnsi="Cambria"/>
                <w:color w:val="000000" w:themeColor="text1"/>
                <w:sz w:val="22"/>
                <w:szCs w:val="22"/>
              </w:rPr>
              <w:t>environnement,</w:t>
            </w:r>
            <w:r w:rsidRPr="00A32635">
              <w:rPr>
                <w:rFonts w:ascii="Cambria" w:hAnsi="Cambria"/>
                <w:color w:val="000000" w:themeColor="text1"/>
                <w:sz w:val="22"/>
                <w:szCs w:val="22"/>
                <w:lang w:val="fr-CA"/>
              </w:rPr>
              <w:t xml:space="preserve"> car aujourd’hui nous voyons que le gaspillage de matériel pour la fabrication de produits industrialisés prend de plus en plus d’ampleur. Face à ce constat, on peut se poser la question si les formes des emballages qui existent dans nos supermarchés sont convenables pour l’environnement.  À l’aide des mathématiques est-il possible de susciter une réflexion sur ces formes dans le but d’améliorer notre contexte environnemental ?</w:t>
            </w:r>
          </w:p>
          <w:p w14:paraId="500B2FFE" w14:textId="77777777" w:rsidR="00716B9F" w:rsidRPr="00A32635" w:rsidRDefault="00716B9F" w:rsidP="00A32635">
            <w:pPr>
              <w:spacing w:after="120" w:line="276" w:lineRule="auto"/>
              <w:jc w:val="both"/>
              <w:rPr>
                <w:rFonts w:ascii="Cambria" w:hAnsi="Cambria"/>
                <w:color w:val="000000" w:themeColor="text1"/>
                <w:sz w:val="22"/>
                <w:szCs w:val="22"/>
                <w:lang w:val="fr-CA"/>
              </w:rPr>
            </w:pPr>
            <w:r w:rsidRPr="00A32635">
              <w:rPr>
                <w:rFonts w:ascii="Cambria" w:hAnsi="Cambria"/>
                <w:color w:val="000000" w:themeColor="text1"/>
                <w:sz w:val="22"/>
                <w:szCs w:val="22"/>
                <w:lang w:val="fr-CA"/>
              </w:rPr>
              <w:t xml:space="preserve">Le format proposé est bien détaillé dans la SP1 (Situation problème 1, et il est suggéré de le suivre sur les autres situations problèmes suivantes, car les étapes pour la construction de l’activité sont les mêmes. </w:t>
            </w:r>
          </w:p>
          <w:p w14:paraId="583D0414" w14:textId="77777777" w:rsidR="00716B9F" w:rsidRPr="00A32635" w:rsidRDefault="00716B9F" w:rsidP="00A32635">
            <w:pPr>
              <w:spacing w:after="120" w:line="276" w:lineRule="auto"/>
              <w:jc w:val="both"/>
              <w:rPr>
                <w:rFonts w:ascii="Cambria" w:hAnsi="Cambria"/>
                <w:color w:val="000000" w:themeColor="text1"/>
                <w:sz w:val="22"/>
                <w:szCs w:val="22"/>
                <w:lang w:val="fr-CA"/>
              </w:rPr>
            </w:pPr>
            <w:r w:rsidRPr="00A32635">
              <w:rPr>
                <w:rFonts w:ascii="Cambria" w:eastAsia="Calibri" w:hAnsi="Cambria"/>
                <w:sz w:val="22"/>
                <w:szCs w:val="22"/>
              </w:rPr>
              <w:t xml:space="preserve">Remarque : Les fichiers </w:t>
            </w:r>
            <w:r w:rsidRPr="00A32635">
              <w:rPr>
                <w:rFonts w:ascii="Cambria" w:eastAsia="Calibri" w:hAnsi="Cambria"/>
                <w:i/>
                <w:sz w:val="22"/>
                <w:szCs w:val="22"/>
              </w:rPr>
              <w:t>GeoGebra</w:t>
            </w:r>
            <w:r w:rsidRPr="00A32635">
              <w:rPr>
                <w:rFonts w:ascii="Cambria" w:eastAsia="Calibri" w:hAnsi="Cambria"/>
                <w:sz w:val="22"/>
                <w:szCs w:val="22"/>
              </w:rPr>
              <w:t xml:space="preserve"> de toutes les situations problèmes sont disponibles.</w:t>
            </w:r>
          </w:p>
          <w:p w14:paraId="37D2672E" w14:textId="77777777" w:rsidR="00716B9F" w:rsidRPr="00A32635" w:rsidRDefault="00716B9F" w:rsidP="00015E9F">
            <w:pPr>
              <w:numPr>
                <w:ilvl w:val="0"/>
                <w:numId w:val="27"/>
              </w:numPr>
              <w:spacing w:before="240" w:line="276" w:lineRule="auto"/>
              <w:ind w:left="0" w:firstLine="0"/>
              <w:jc w:val="both"/>
              <w:rPr>
                <w:rFonts w:ascii="Cambria" w:hAnsi="Cambria"/>
                <w:b/>
                <w:color w:val="000000" w:themeColor="text1"/>
                <w:sz w:val="22"/>
                <w:szCs w:val="22"/>
              </w:rPr>
            </w:pPr>
            <w:r w:rsidRPr="00A32635">
              <w:rPr>
                <w:rFonts w:ascii="Cambria" w:hAnsi="Cambria"/>
                <w:b/>
                <w:color w:val="000000" w:themeColor="text1"/>
                <w:sz w:val="22"/>
                <w:szCs w:val="22"/>
              </w:rPr>
              <w:t>À la recherche de l’optimisation – situation-problème 1 :</w:t>
            </w:r>
          </w:p>
          <w:p w14:paraId="62BCF806" w14:textId="77777777" w:rsidR="00716B9F" w:rsidRPr="00A32635" w:rsidRDefault="00716B9F" w:rsidP="00A32635">
            <w:pPr>
              <w:spacing w:before="120" w:line="276" w:lineRule="auto"/>
              <w:jc w:val="both"/>
              <w:rPr>
                <w:rFonts w:ascii="Cambria" w:hAnsi="Cambria"/>
                <w:color w:val="000000" w:themeColor="text1"/>
                <w:sz w:val="22"/>
                <w:szCs w:val="22"/>
              </w:rPr>
            </w:pPr>
            <w:r w:rsidRPr="00A32635">
              <w:rPr>
                <w:rFonts w:ascii="Cambria" w:hAnsi="Cambria"/>
                <w:color w:val="000000" w:themeColor="text1"/>
                <w:sz w:val="22"/>
                <w:szCs w:val="22"/>
              </w:rPr>
              <w:t>En utilisant la méthode de Fermat présentée</w:t>
            </w:r>
            <w:r w:rsidRPr="00A32635">
              <w:rPr>
                <w:rFonts w:ascii="Cambria" w:hAnsi="Cambria"/>
                <w:sz w:val="22"/>
                <w:szCs w:val="22"/>
              </w:rPr>
              <w:t xml:space="preserve"> </w:t>
            </w:r>
            <w:r w:rsidRPr="00A32635">
              <w:rPr>
                <w:rFonts w:ascii="Cambria" w:hAnsi="Cambria"/>
                <w:color w:val="000000" w:themeColor="text1"/>
                <w:sz w:val="22"/>
                <w:szCs w:val="22"/>
              </w:rPr>
              <w:t>auparavant, essaye de répondre la question suivante :</w:t>
            </w:r>
          </w:p>
          <w:p w14:paraId="0B8FE328" w14:textId="2CACCF3E" w:rsidR="00716B9F" w:rsidRPr="00A32635" w:rsidRDefault="00716B9F" w:rsidP="00A32635">
            <w:pPr>
              <w:spacing w:before="240" w:line="276" w:lineRule="auto"/>
              <w:jc w:val="center"/>
              <w:rPr>
                <w:rFonts w:ascii="Cambria" w:hAnsi="Cambria"/>
                <w:color w:val="000000" w:themeColor="text1"/>
                <w:sz w:val="22"/>
                <w:szCs w:val="22"/>
              </w:rPr>
            </w:pPr>
            <w:r w:rsidRPr="00A32635">
              <w:rPr>
                <w:rFonts w:ascii="Cambria" w:hAnsi="Cambria"/>
                <w:color w:val="000000" w:themeColor="text1"/>
                <w:sz w:val="22"/>
                <w:szCs w:val="22"/>
              </w:rPr>
              <w:t>De tous les rectangles ayant 60 cm de périmètre, laquelle a l’aire maximale ?</w:t>
            </w:r>
          </w:p>
          <w:p w14:paraId="613EB5A2" w14:textId="77777777" w:rsidR="00716B9F" w:rsidRPr="00A32635" w:rsidRDefault="00716B9F" w:rsidP="00A32635">
            <w:pPr>
              <w:spacing w:before="240" w:line="276" w:lineRule="auto"/>
              <w:jc w:val="both"/>
              <w:rPr>
                <w:rFonts w:ascii="Cambria" w:hAnsi="Cambria"/>
                <w:color w:val="000000" w:themeColor="text1"/>
                <w:sz w:val="22"/>
                <w:szCs w:val="22"/>
              </w:rPr>
            </w:pPr>
            <w:r w:rsidRPr="00A32635">
              <w:rPr>
                <w:rFonts w:ascii="Cambria" w:hAnsi="Cambria"/>
                <w:b/>
                <w:color w:val="000000" w:themeColor="text1"/>
                <w:sz w:val="22"/>
                <w:szCs w:val="22"/>
              </w:rPr>
              <w:t xml:space="preserve">Remarque pour l’enseignant : </w:t>
            </w:r>
            <w:r w:rsidRPr="00A32635">
              <w:rPr>
                <w:rFonts w:ascii="Cambria" w:hAnsi="Cambria"/>
                <w:color w:val="000000" w:themeColor="text1"/>
                <w:sz w:val="22"/>
                <w:szCs w:val="22"/>
              </w:rPr>
              <w:t xml:space="preserve">Cette première activité semble être très simple et elle l’est en effet. Par contre, notre choix c’est de commencer la modélisation mathématique chez les étudiants de façon solide et pour ce faire nous allons débuter pour les cas plus simples et peu à peu, encourageant graduellement nous allons amener les étudiants aux cas plus complexes où les connaissances mathématiques devront émerger naturellement. De cette manière, nous croyons l’apprentissage mathématique sera plus intéressant et stimulant. </w:t>
            </w:r>
          </w:p>
          <w:p w14:paraId="2C076C0D" w14:textId="77777777" w:rsidR="00716B9F" w:rsidRPr="00A32635" w:rsidRDefault="00716B9F" w:rsidP="00A32635">
            <w:pPr>
              <w:spacing w:before="360" w:after="120" w:line="276" w:lineRule="auto"/>
              <w:jc w:val="center"/>
              <w:rPr>
                <w:rFonts w:ascii="Cambria" w:hAnsi="Cambria"/>
                <w:i/>
                <w:color w:val="000000" w:themeColor="text1"/>
                <w:sz w:val="22"/>
                <w:szCs w:val="22"/>
              </w:rPr>
            </w:pPr>
            <w:r w:rsidRPr="00A32635">
              <w:rPr>
                <w:rFonts w:ascii="Cambria" w:hAnsi="Cambria"/>
                <w:i/>
                <w:color w:val="000000" w:themeColor="text1"/>
                <w:sz w:val="22"/>
                <w:szCs w:val="22"/>
              </w:rPr>
              <w:t>« Une étincelle suffit, si le combustible est beau, le feu apparaitra »</w:t>
            </w:r>
          </w:p>
          <w:p w14:paraId="33C8F84E" w14:textId="77777777" w:rsidR="00716B9F" w:rsidRPr="00A32635" w:rsidRDefault="00716B9F" w:rsidP="00A32635">
            <w:pPr>
              <w:spacing w:after="120" w:line="276" w:lineRule="auto"/>
              <w:ind w:left="2154"/>
              <w:jc w:val="both"/>
              <w:rPr>
                <w:rFonts w:ascii="Cambria" w:hAnsi="Cambria"/>
                <w:color w:val="000000" w:themeColor="text1"/>
                <w:sz w:val="22"/>
                <w:szCs w:val="22"/>
              </w:rPr>
            </w:pPr>
            <w:r w:rsidRPr="00A32635">
              <w:rPr>
                <w:rFonts w:ascii="Cambria" w:hAnsi="Cambria"/>
                <w:i/>
                <w:color w:val="000000" w:themeColor="text1"/>
                <w:sz w:val="22"/>
                <w:szCs w:val="22"/>
              </w:rPr>
              <w:t xml:space="preserve">                                                                                       Pedro Castro</w:t>
            </w:r>
          </w:p>
        </w:tc>
      </w:tr>
    </w:tbl>
    <w:p w14:paraId="45FAD703" w14:textId="755D4BF1" w:rsidR="00716B9F" w:rsidRDefault="00716B9F">
      <w:pPr>
        <w:rPr>
          <w:rFonts w:ascii="Cambria" w:hAnsi="Cambria"/>
        </w:rPr>
      </w:pPr>
    </w:p>
    <w:p w14:paraId="1737539D" w14:textId="408F79A3" w:rsidR="000B7FED" w:rsidRDefault="000B7FED">
      <w:pPr>
        <w:rPr>
          <w:rFonts w:ascii="Cambria" w:hAnsi="Cambria"/>
        </w:rPr>
      </w:pPr>
    </w:p>
    <w:p w14:paraId="5B3A469E" w14:textId="65B40485" w:rsidR="000B7FED" w:rsidRDefault="000B7FED">
      <w:pPr>
        <w:rPr>
          <w:rFonts w:ascii="Cambria" w:hAnsi="Cambria"/>
        </w:rPr>
      </w:pPr>
    </w:p>
    <w:p w14:paraId="461E5C73" w14:textId="15CD8477" w:rsidR="000B7FED" w:rsidRDefault="000B7FED">
      <w:pPr>
        <w:rPr>
          <w:rFonts w:ascii="Cambria" w:hAnsi="Cambria"/>
        </w:rPr>
      </w:pPr>
    </w:p>
    <w:p w14:paraId="085F9729" w14:textId="5636AFC6" w:rsidR="000B7FED" w:rsidRDefault="000B7FED">
      <w:pPr>
        <w:rPr>
          <w:rFonts w:ascii="Cambria" w:hAnsi="Cambria"/>
        </w:rPr>
      </w:pPr>
    </w:p>
    <w:p w14:paraId="0B021B65" w14:textId="6AE1AAB6" w:rsidR="000B7FED" w:rsidRDefault="000B7FED">
      <w:pPr>
        <w:rPr>
          <w:rFonts w:ascii="Cambria" w:hAnsi="Cambria"/>
        </w:rPr>
      </w:pPr>
    </w:p>
    <w:p w14:paraId="6E5EEAB8" w14:textId="4A5F968B" w:rsidR="000B7FED" w:rsidRDefault="000B7FED">
      <w:pPr>
        <w:rPr>
          <w:rFonts w:ascii="Cambria" w:hAnsi="Cambria"/>
        </w:rPr>
      </w:pPr>
    </w:p>
    <w:p w14:paraId="501F3C85" w14:textId="596194FA" w:rsidR="000B7FED" w:rsidRDefault="000B7FED">
      <w:pPr>
        <w:rPr>
          <w:rFonts w:ascii="Cambria" w:hAnsi="Cambria"/>
        </w:rPr>
      </w:pPr>
    </w:p>
    <w:p w14:paraId="0F9D32C9" w14:textId="1CB1F514" w:rsidR="000B7FED" w:rsidRDefault="000B7FED">
      <w:pPr>
        <w:rPr>
          <w:rFonts w:ascii="Cambria" w:hAnsi="Cambria"/>
        </w:rPr>
      </w:pPr>
    </w:p>
    <w:p w14:paraId="7213D29C" w14:textId="7D839C69" w:rsidR="000B7FED" w:rsidRDefault="000B7FED">
      <w:pPr>
        <w:rPr>
          <w:rFonts w:ascii="Cambria" w:hAnsi="Cambria"/>
        </w:rPr>
      </w:pPr>
    </w:p>
    <w:p w14:paraId="3D145E28" w14:textId="77777777" w:rsidR="000B7FED" w:rsidRDefault="000B7FED">
      <w:pPr>
        <w:rPr>
          <w:rFonts w:ascii="Cambria" w:hAnsi="Cambria"/>
        </w:rPr>
      </w:pPr>
    </w:p>
    <w:tbl>
      <w:tblPr>
        <w:tblStyle w:val="Tablaconcuadrcula"/>
        <w:tblW w:w="9639" w:type="dxa"/>
        <w:tblLook w:val="04A0" w:firstRow="1" w:lastRow="0" w:firstColumn="1" w:lastColumn="0" w:noHBand="0" w:noVBand="1"/>
      </w:tblPr>
      <w:tblGrid>
        <w:gridCol w:w="3652"/>
        <w:gridCol w:w="5987"/>
      </w:tblGrid>
      <w:tr w:rsidR="00734896" w14:paraId="28A1E740" w14:textId="77777777" w:rsidTr="00734896">
        <w:tc>
          <w:tcPr>
            <w:tcW w:w="9639" w:type="dxa"/>
            <w:gridSpan w:val="2"/>
            <w:shd w:val="clear" w:color="auto" w:fill="D6E3BC" w:themeFill="accent3" w:themeFillTint="66"/>
          </w:tcPr>
          <w:p w14:paraId="69E8F23C" w14:textId="5346E50B" w:rsidR="00734896" w:rsidRDefault="00734896" w:rsidP="00734896">
            <w:pPr>
              <w:rPr>
                <w:rFonts w:ascii="Cambria" w:hAnsi="Cambria"/>
              </w:rPr>
            </w:pPr>
            <w:r w:rsidRPr="00B60BBD">
              <w:rPr>
                <w:rFonts w:ascii="Cambria" w:hAnsi="Cambria"/>
                <w:b/>
              </w:rPr>
              <w:t>Page 1</w:t>
            </w:r>
            <w:r>
              <w:rPr>
                <w:rFonts w:ascii="Cambria" w:hAnsi="Cambria"/>
                <w:b/>
              </w:rPr>
              <w:t>.</w:t>
            </w:r>
            <w:r w:rsidRPr="00B60BBD">
              <w:rPr>
                <w:rFonts w:ascii="Cambria" w:hAnsi="Cambria"/>
                <w:b/>
              </w:rPr>
              <w:t xml:space="preserve"> </w:t>
            </w:r>
            <w:r w:rsidRPr="00B60BBD">
              <w:rPr>
                <w:rFonts w:ascii="Cambria" w:hAnsi="Cambria"/>
                <w:b/>
                <w:color w:val="000000" w:themeColor="text1"/>
              </w:rPr>
              <w:t>À la recherche de l’optimisation</w:t>
            </w:r>
          </w:p>
        </w:tc>
      </w:tr>
      <w:tr w:rsidR="00734896" w14:paraId="3DA11FF1" w14:textId="77777777" w:rsidTr="00734896">
        <w:tc>
          <w:tcPr>
            <w:tcW w:w="3652" w:type="dxa"/>
          </w:tcPr>
          <w:p w14:paraId="1921B2B8" w14:textId="00128F63" w:rsidR="00734896" w:rsidRPr="000B7FED" w:rsidRDefault="00734896" w:rsidP="00AA7968">
            <w:pPr>
              <w:spacing w:before="120"/>
              <w:rPr>
                <w:rFonts w:ascii="Cambria" w:hAnsi="Cambria"/>
                <w:sz w:val="22"/>
                <w:szCs w:val="22"/>
              </w:rPr>
            </w:pPr>
            <w:r w:rsidRPr="000B7FED">
              <w:rPr>
                <w:rFonts w:ascii="Cambria" w:hAnsi="Cambria"/>
                <w:sz w:val="22"/>
                <w:szCs w:val="22"/>
              </w:rPr>
              <w:t>Prénom de l’étudiant :</w:t>
            </w:r>
          </w:p>
          <w:p w14:paraId="63138BCD" w14:textId="61457880" w:rsidR="00734896" w:rsidRPr="000B7FED" w:rsidRDefault="00734896" w:rsidP="00734896">
            <w:pPr>
              <w:rPr>
                <w:rFonts w:ascii="Cambria" w:hAnsi="Cambria"/>
                <w:sz w:val="22"/>
                <w:szCs w:val="22"/>
              </w:rPr>
            </w:pPr>
            <w:r w:rsidRPr="000B7FED">
              <w:rPr>
                <w:rFonts w:ascii="Cambria" w:hAnsi="Cambria"/>
                <w:sz w:val="22"/>
                <w:szCs w:val="22"/>
              </w:rPr>
              <w:t>_____________________________</w:t>
            </w:r>
          </w:p>
          <w:p w14:paraId="412CC0B5" w14:textId="77777777" w:rsidR="00734896" w:rsidRPr="000B7FED" w:rsidRDefault="00734896" w:rsidP="00734896">
            <w:pPr>
              <w:rPr>
                <w:rFonts w:ascii="Cambria" w:hAnsi="Cambria"/>
                <w:sz w:val="22"/>
                <w:szCs w:val="22"/>
              </w:rPr>
            </w:pPr>
          </w:p>
          <w:p w14:paraId="5EB287D1" w14:textId="6DCA1CB2" w:rsidR="00734896" w:rsidRPr="000B7FED" w:rsidRDefault="00734896" w:rsidP="00734896">
            <w:pPr>
              <w:rPr>
                <w:rFonts w:ascii="Cambria" w:hAnsi="Cambria"/>
                <w:sz w:val="22"/>
                <w:szCs w:val="22"/>
              </w:rPr>
            </w:pPr>
            <w:r w:rsidRPr="000B7FED">
              <w:rPr>
                <w:rFonts w:ascii="Cambria" w:hAnsi="Cambria"/>
                <w:sz w:val="22"/>
                <w:szCs w:val="22"/>
              </w:rPr>
              <w:t>Nom des membres de l’équipe :</w:t>
            </w:r>
          </w:p>
          <w:p w14:paraId="7DBBBE57" w14:textId="621120E6" w:rsidR="00734896" w:rsidRPr="000B7FED" w:rsidRDefault="00734896" w:rsidP="00734896">
            <w:pPr>
              <w:rPr>
                <w:rFonts w:ascii="Cambria" w:hAnsi="Cambria"/>
                <w:sz w:val="22"/>
                <w:szCs w:val="22"/>
              </w:rPr>
            </w:pPr>
            <w:r w:rsidRPr="000B7FED">
              <w:rPr>
                <w:rFonts w:ascii="Cambria" w:hAnsi="Cambria"/>
                <w:sz w:val="22"/>
                <w:szCs w:val="22"/>
              </w:rPr>
              <w:t>_____________________________</w:t>
            </w:r>
          </w:p>
          <w:p w14:paraId="4627F31E" w14:textId="6FD5A552" w:rsidR="00734896" w:rsidRPr="000B7FED" w:rsidRDefault="00734896" w:rsidP="00734896">
            <w:pPr>
              <w:rPr>
                <w:rFonts w:ascii="Cambria" w:hAnsi="Cambria"/>
                <w:sz w:val="22"/>
                <w:szCs w:val="22"/>
              </w:rPr>
            </w:pPr>
            <w:r w:rsidRPr="000B7FED">
              <w:rPr>
                <w:rFonts w:ascii="Cambria" w:hAnsi="Cambria"/>
                <w:sz w:val="22"/>
                <w:szCs w:val="22"/>
              </w:rPr>
              <w:t>_____________________________</w:t>
            </w:r>
          </w:p>
          <w:p w14:paraId="72341C91" w14:textId="5E8E7A80" w:rsidR="00734896" w:rsidRPr="000B7FED" w:rsidRDefault="00734896" w:rsidP="00734896">
            <w:pPr>
              <w:rPr>
                <w:rFonts w:ascii="Cambria" w:hAnsi="Cambria"/>
                <w:sz w:val="22"/>
                <w:szCs w:val="22"/>
              </w:rPr>
            </w:pPr>
            <w:r w:rsidRPr="000B7FED">
              <w:rPr>
                <w:rFonts w:ascii="Cambria" w:hAnsi="Cambria"/>
                <w:sz w:val="22"/>
                <w:szCs w:val="22"/>
              </w:rPr>
              <w:t>_____________________________</w:t>
            </w:r>
          </w:p>
          <w:p w14:paraId="2DFE8932" w14:textId="77777777" w:rsidR="00734896" w:rsidRPr="000B7FED" w:rsidRDefault="00734896" w:rsidP="00734896">
            <w:pPr>
              <w:rPr>
                <w:rFonts w:ascii="Cambria" w:hAnsi="Cambria"/>
                <w:sz w:val="22"/>
                <w:szCs w:val="22"/>
              </w:rPr>
            </w:pPr>
          </w:p>
          <w:p w14:paraId="6723C441" w14:textId="54FF1B05" w:rsidR="00734896" w:rsidRPr="000B7FED" w:rsidRDefault="00734896" w:rsidP="00734896">
            <w:pPr>
              <w:rPr>
                <w:rFonts w:ascii="Cambria" w:hAnsi="Cambria"/>
                <w:sz w:val="22"/>
                <w:szCs w:val="22"/>
              </w:rPr>
            </w:pPr>
            <w:r w:rsidRPr="000B7FED">
              <w:rPr>
                <w:rFonts w:ascii="Cambria" w:hAnsi="Cambria"/>
                <w:sz w:val="22"/>
                <w:szCs w:val="22"/>
              </w:rPr>
              <w:t>Groupe : __________________</w:t>
            </w:r>
          </w:p>
          <w:p w14:paraId="35E10D2A" w14:textId="15C2D329" w:rsidR="00734896" w:rsidRPr="000B7FED" w:rsidRDefault="00734896" w:rsidP="00734896">
            <w:pPr>
              <w:rPr>
                <w:rFonts w:ascii="Cambria" w:hAnsi="Cambria"/>
                <w:sz w:val="22"/>
                <w:szCs w:val="22"/>
              </w:rPr>
            </w:pPr>
          </w:p>
          <w:p w14:paraId="6E2B89A2" w14:textId="516D01AB" w:rsidR="00734896" w:rsidRPr="000B7FED" w:rsidRDefault="00734896" w:rsidP="00734896">
            <w:pPr>
              <w:rPr>
                <w:rFonts w:ascii="Cambria" w:hAnsi="Cambria"/>
                <w:sz w:val="22"/>
                <w:szCs w:val="22"/>
              </w:rPr>
            </w:pPr>
            <w:r w:rsidRPr="000B7FED">
              <w:rPr>
                <w:rFonts w:ascii="Cambria" w:hAnsi="Cambria"/>
                <w:sz w:val="22"/>
                <w:szCs w:val="22"/>
              </w:rPr>
              <w:t>Date :</w:t>
            </w:r>
            <w:r w:rsidR="000B7FED">
              <w:rPr>
                <w:rFonts w:ascii="Cambria" w:hAnsi="Cambria"/>
                <w:sz w:val="22"/>
                <w:szCs w:val="22"/>
              </w:rPr>
              <w:t xml:space="preserve"> </w:t>
            </w:r>
            <w:r w:rsidRPr="000B7FED">
              <w:rPr>
                <w:rFonts w:ascii="Cambria" w:hAnsi="Cambria"/>
                <w:sz w:val="22"/>
                <w:szCs w:val="22"/>
              </w:rPr>
              <w:t>______________________</w:t>
            </w:r>
          </w:p>
          <w:p w14:paraId="359BA193" w14:textId="7C606578" w:rsidR="00734896" w:rsidRPr="000B7FED" w:rsidRDefault="00734896" w:rsidP="00734896">
            <w:pPr>
              <w:rPr>
                <w:rFonts w:ascii="Cambria" w:hAnsi="Cambria"/>
                <w:sz w:val="22"/>
                <w:szCs w:val="22"/>
              </w:rPr>
            </w:pPr>
          </w:p>
        </w:tc>
        <w:tc>
          <w:tcPr>
            <w:tcW w:w="5987" w:type="dxa"/>
          </w:tcPr>
          <w:p w14:paraId="2EBEEA19" w14:textId="77777777" w:rsidR="00734896" w:rsidRPr="000B7FED" w:rsidRDefault="00734896" w:rsidP="007348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center"/>
              <w:rPr>
                <w:rFonts w:ascii="Cambria" w:hAnsi="Cambria"/>
                <w:color w:val="212121"/>
                <w:sz w:val="22"/>
                <w:szCs w:val="22"/>
                <w:lang w:eastAsia="fr-FR"/>
              </w:rPr>
            </w:pPr>
            <w:r w:rsidRPr="000B7FED">
              <w:rPr>
                <w:rFonts w:ascii="Cambria" w:hAnsi="Cambria"/>
                <w:color w:val="212121"/>
                <w:sz w:val="22"/>
                <w:szCs w:val="22"/>
                <w:lang w:eastAsia="fr-FR"/>
              </w:rPr>
              <w:t>Instructions :</w:t>
            </w:r>
          </w:p>
          <w:p w14:paraId="6D279706" w14:textId="77777777" w:rsidR="00734896" w:rsidRPr="000B7FED" w:rsidRDefault="00734896" w:rsidP="00015E9F">
            <w:pPr>
              <w:pStyle w:val="Prrafodelista"/>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contextualSpacing w:val="0"/>
              <w:rPr>
                <w:rFonts w:ascii="Cambria" w:eastAsia="Times New Roman" w:hAnsi="Cambria" w:cs="Times New Roman"/>
                <w:color w:val="212121"/>
                <w:lang w:eastAsia="fr-FR"/>
              </w:rPr>
            </w:pPr>
            <w:r w:rsidRPr="000B7FED">
              <w:rPr>
                <w:rFonts w:ascii="Cambria" w:eastAsia="Times New Roman" w:hAnsi="Cambria" w:cs="Times New Roman"/>
                <w:color w:val="212121"/>
                <w:lang w:eastAsia="fr-FR"/>
              </w:rPr>
              <w:t>Pour la première activité individuelle, utilisez un stylo bleu.</w:t>
            </w:r>
          </w:p>
          <w:p w14:paraId="7EAD5BFA" w14:textId="77777777" w:rsidR="00734896" w:rsidRPr="000B7FED" w:rsidRDefault="00734896" w:rsidP="00015E9F">
            <w:pPr>
              <w:pStyle w:val="Prrafodelista"/>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contextualSpacing w:val="0"/>
              <w:rPr>
                <w:rFonts w:ascii="Cambria" w:eastAsia="Times New Roman" w:hAnsi="Cambria" w:cs="Times New Roman"/>
                <w:color w:val="212121"/>
                <w:lang w:eastAsia="fr-FR"/>
              </w:rPr>
            </w:pPr>
            <w:r w:rsidRPr="000B7FED">
              <w:rPr>
                <w:rFonts w:ascii="Cambria" w:eastAsia="Times New Roman" w:hAnsi="Cambria" w:cs="Times New Roman"/>
                <w:color w:val="212121"/>
                <w:lang w:eastAsia="fr-FR"/>
              </w:rPr>
              <w:t>Pour un travail d’équipe, si vous modifiez votre réponse, utilisez un stylo rouge.</w:t>
            </w:r>
          </w:p>
          <w:p w14:paraId="4F163146" w14:textId="77777777" w:rsidR="00734896" w:rsidRPr="00A5442F" w:rsidRDefault="00734896" w:rsidP="00015E9F">
            <w:pPr>
              <w:pStyle w:val="Prrafodelista"/>
              <w:numPr>
                <w:ilvl w:val="0"/>
                <w:numId w:val="2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contextualSpacing w:val="0"/>
              <w:rPr>
                <w:rFonts w:ascii="Cambria" w:eastAsia="Times New Roman" w:hAnsi="Cambria" w:cs="Times New Roman"/>
                <w:color w:val="212121"/>
                <w:lang w:eastAsia="fr-FR"/>
              </w:rPr>
            </w:pPr>
            <w:r w:rsidRPr="000B7FED">
              <w:rPr>
                <w:rFonts w:ascii="Cambria" w:hAnsi="Cambria"/>
                <w:color w:val="212121"/>
              </w:rPr>
              <w:t>En groupe, si vous modifiez à nouveau votre réponse, utilisez un stylo vert.</w:t>
            </w:r>
          </w:p>
          <w:p w14:paraId="2E924D02" w14:textId="36412571" w:rsidR="00A5442F" w:rsidRPr="000B7FED" w:rsidRDefault="00A5442F" w:rsidP="00A5442F">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Cambria" w:eastAsia="Times New Roman" w:hAnsi="Cambria" w:cs="Times New Roman"/>
                <w:color w:val="212121"/>
                <w:lang w:eastAsia="fr-FR"/>
              </w:rPr>
            </w:pPr>
            <w:r w:rsidRPr="000B7FED">
              <w:rPr>
                <w:noProof/>
              </w:rPr>
              <w:drawing>
                <wp:inline distT="0" distB="0" distL="0" distR="0" wp14:anchorId="7C4622CF" wp14:editId="71081947">
                  <wp:extent cx="849630" cy="1196340"/>
                  <wp:effectExtent l="0" t="0" r="7620" b="3810"/>
                  <wp:docPr id="12" name="Image 3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9630" cy="1196340"/>
                          </a:xfrm>
                          <a:prstGeom prst="rect">
                            <a:avLst/>
                          </a:prstGeom>
                          <a:noFill/>
                          <a:ln>
                            <a:noFill/>
                          </a:ln>
                        </pic:spPr>
                      </pic:pic>
                    </a:graphicData>
                  </a:graphic>
                </wp:inline>
              </w:drawing>
            </w:r>
          </w:p>
        </w:tc>
      </w:tr>
    </w:tbl>
    <w:p w14:paraId="3BA7AD0B" w14:textId="734BA7AD" w:rsidR="00734896" w:rsidRDefault="00734896">
      <w:pPr>
        <w:rPr>
          <w:rFonts w:ascii="Cambria" w:hAnsi="Cambria"/>
        </w:rPr>
      </w:pPr>
    </w:p>
    <w:tbl>
      <w:tblPr>
        <w:tblStyle w:val="Tablaconcuadrcula"/>
        <w:tblW w:w="9639" w:type="dxa"/>
        <w:tblLook w:val="04A0" w:firstRow="1" w:lastRow="0" w:firstColumn="1" w:lastColumn="0" w:noHBand="0" w:noVBand="1"/>
      </w:tblPr>
      <w:tblGrid>
        <w:gridCol w:w="9639"/>
      </w:tblGrid>
      <w:tr w:rsidR="000B7FED" w14:paraId="66C7F3C7" w14:textId="77777777" w:rsidTr="000B7FED">
        <w:tc>
          <w:tcPr>
            <w:tcW w:w="9546" w:type="dxa"/>
            <w:shd w:val="clear" w:color="auto" w:fill="D6E3BC" w:themeFill="accent3" w:themeFillTint="66"/>
          </w:tcPr>
          <w:p w14:paraId="5A360E1A" w14:textId="7C420F62" w:rsidR="000B7FED" w:rsidRPr="000B7FED" w:rsidRDefault="000B7FED">
            <w:pPr>
              <w:rPr>
                <w:rFonts w:ascii="Cambria" w:hAnsi="Cambria"/>
                <w:b/>
                <w:bCs/>
              </w:rPr>
            </w:pPr>
            <w:r w:rsidRPr="000B7FED">
              <w:rPr>
                <w:rFonts w:ascii="Cambria" w:hAnsi="Cambria"/>
                <w:b/>
                <w:bCs/>
              </w:rPr>
              <w:t xml:space="preserve">Page </w:t>
            </w:r>
            <w:r>
              <w:rPr>
                <w:rFonts w:ascii="Cambria" w:hAnsi="Cambria"/>
                <w:b/>
                <w:bCs/>
              </w:rPr>
              <w:t>2</w:t>
            </w:r>
          </w:p>
        </w:tc>
      </w:tr>
      <w:tr w:rsidR="000B7FED" w14:paraId="719B41B0" w14:textId="77777777" w:rsidTr="000B7FED">
        <w:tc>
          <w:tcPr>
            <w:tcW w:w="9546" w:type="dxa"/>
          </w:tcPr>
          <w:p w14:paraId="7DC40E9D"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En utilisant la méthode de Fermat présentée</w:t>
            </w:r>
            <w:r w:rsidRPr="000B7FED">
              <w:rPr>
                <w:rFonts w:ascii="Cambria" w:hAnsi="Cambria"/>
                <w:sz w:val="22"/>
                <w:szCs w:val="22"/>
              </w:rPr>
              <w:t xml:space="preserve"> </w:t>
            </w:r>
            <w:r w:rsidRPr="000B7FED">
              <w:rPr>
                <w:rFonts w:ascii="Cambria" w:hAnsi="Cambria"/>
                <w:color w:val="000000" w:themeColor="text1"/>
                <w:sz w:val="22"/>
                <w:szCs w:val="22"/>
              </w:rPr>
              <w:t>auparavant, essaye de répondre la question suivante :</w:t>
            </w:r>
          </w:p>
          <w:p w14:paraId="1FE00E8F" w14:textId="660BA170" w:rsidR="000B7FED" w:rsidRPr="000B7FED" w:rsidRDefault="000B7FED" w:rsidP="000B7FED">
            <w:pPr>
              <w:spacing w:before="120" w:after="120" w:line="276" w:lineRule="auto"/>
              <w:jc w:val="center"/>
              <w:rPr>
                <w:rFonts w:ascii="Cambria" w:hAnsi="Cambria"/>
                <w:sz w:val="22"/>
                <w:szCs w:val="22"/>
              </w:rPr>
            </w:pPr>
            <w:r w:rsidRPr="000B7FED">
              <w:rPr>
                <w:rFonts w:ascii="Cambria" w:hAnsi="Cambria"/>
                <w:color w:val="000000" w:themeColor="text1"/>
                <w:sz w:val="22"/>
                <w:szCs w:val="22"/>
              </w:rPr>
              <w:t>De tous les rectangles ayant 60 cm de périmètre, laquelle a l’aire maximale ?</w:t>
            </w:r>
          </w:p>
        </w:tc>
      </w:tr>
    </w:tbl>
    <w:p w14:paraId="7FA51929" w14:textId="77777777" w:rsidR="000B7FED" w:rsidRDefault="000B7FED" w:rsidP="000B7FED">
      <w:pPr>
        <w:rPr>
          <w:rFonts w:ascii="Cambria" w:hAnsi="Cambria"/>
        </w:rPr>
      </w:pPr>
    </w:p>
    <w:tbl>
      <w:tblPr>
        <w:tblStyle w:val="Tablaconcuadrcula"/>
        <w:tblW w:w="9639" w:type="dxa"/>
        <w:tblLook w:val="04A0" w:firstRow="1" w:lastRow="0" w:firstColumn="1" w:lastColumn="0" w:noHBand="0" w:noVBand="1"/>
      </w:tblPr>
      <w:tblGrid>
        <w:gridCol w:w="9639"/>
      </w:tblGrid>
      <w:tr w:rsidR="000B7FED" w14:paraId="0D842CCB" w14:textId="77777777" w:rsidTr="001777B1">
        <w:tc>
          <w:tcPr>
            <w:tcW w:w="9546" w:type="dxa"/>
            <w:shd w:val="clear" w:color="auto" w:fill="D6E3BC" w:themeFill="accent3" w:themeFillTint="66"/>
          </w:tcPr>
          <w:p w14:paraId="7BC346E8" w14:textId="6E4221CF" w:rsidR="000B7FED" w:rsidRPr="000B7FED" w:rsidRDefault="000B7FED" w:rsidP="001777B1">
            <w:pPr>
              <w:rPr>
                <w:rFonts w:ascii="Cambria" w:hAnsi="Cambria"/>
                <w:b/>
                <w:bCs/>
              </w:rPr>
            </w:pPr>
            <w:r w:rsidRPr="000B7FED">
              <w:rPr>
                <w:rFonts w:ascii="Cambria" w:hAnsi="Cambria"/>
                <w:b/>
                <w:bCs/>
              </w:rPr>
              <w:t xml:space="preserve">Page </w:t>
            </w:r>
            <w:r>
              <w:rPr>
                <w:rFonts w:ascii="Cambria" w:hAnsi="Cambria"/>
                <w:b/>
                <w:bCs/>
              </w:rPr>
              <w:t>3 Réflexion individuelle</w:t>
            </w:r>
          </w:p>
        </w:tc>
      </w:tr>
      <w:tr w:rsidR="000B7FED" w14:paraId="65852C69" w14:textId="77777777" w:rsidTr="001777B1">
        <w:tc>
          <w:tcPr>
            <w:tcW w:w="9546" w:type="dxa"/>
          </w:tcPr>
          <w:p w14:paraId="14E261DF"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Dans cette section, l'étudiant est autorisé à exprimer individuellement ses idées initiales (représentations fonctionnelles spontanées) sur la situation présentée. On s'attend à une première approche de la situation et à un processus de réflexion avant la discussion entre l'équipe. Il est possible que les élèves initient avec une approche de modélisation mathématique.</w:t>
            </w:r>
          </w:p>
          <w:p w14:paraId="4BD1605B"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Il est possible d'ajouter dans cette section des directives ou des suggestions qui soutiennent la formulation des approches des étudiants. Par exemple, l'utilisation des instruments de mesure, l’utilisation du logiciel GeoGebra pour faire les premières investigations, entre autres.</w:t>
            </w:r>
          </w:p>
          <w:p w14:paraId="22B71AA0" w14:textId="3A6A73AD" w:rsidR="000B7FED" w:rsidRPr="000B7FED" w:rsidRDefault="000B7FED" w:rsidP="000B7FED">
            <w:pPr>
              <w:spacing w:before="120" w:after="120" w:line="276" w:lineRule="auto"/>
              <w:jc w:val="both"/>
              <w:rPr>
                <w:rFonts w:ascii="Cambria" w:hAnsi="Cambria"/>
                <w:sz w:val="22"/>
                <w:szCs w:val="22"/>
              </w:rPr>
            </w:pPr>
            <w:r w:rsidRPr="000B7FED">
              <w:rPr>
                <w:rFonts w:ascii="Cambria" w:hAnsi="Cambria"/>
                <w:color w:val="000000" w:themeColor="text1"/>
                <w:sz w:val="22"/>
                <w:szCs w:val="22"/>
              </w:rPr>
              <w:t>Dans cette étape est attendu que les étudiants comprendre bien la situation proposée et encore qu’ils soient capables de trouver la fonction mathématique qui modélise le problème.</w:t>
            </w:r>
          </w:p>
        </w:tc>
      </w:tr>
    </w:tbl>
    <w:p w14:paraId="39700CB3" w14:textId="77777777" w:rsidR="000B7FED" w:rsidRDefault="000B7FED" w:rsidP="000B7FED">
      <w:pPr>
        <w:rPr>
          <w:rFonts w:ascii="Cambria" w:hAnsi="Cambria"/>
        </w:rPr>
      </w:pPr>
    </w:p>
    <w:tbl>
      <w:tblPr>
        <w:tblStyle w:val="Tablaconcuadrcula"/>
        <w:tblW w:w="9639" w:type="dxa"/>
        <w:tblLook w:val="04A0" w:firstRow="1" w:lastRow="0" w:firstColumn="1" w:lastColumn="0" w:noHBand="0" w:noVBand="1"/>
      </w:tblPr>
      <w:tblGrid>
        <w:gridCol w:w="9639"/>
      </w:tblGrid>
      <w:tr w:rsidR="000B7FED" w14:paraId="2F69ED86" w14:textId="77777777" w:rsidTr="001777B1">
        <w:tc>
          <w:tcPr>
            <w:tcW w:w="9546" w:type="dxa"/>
            <w:shd w:val="clear" w:color="auto" w:fill="D6E3BC" w:themeFill="accent3" w:themeFillTint="66"/>
          </w:tcPr>
          <w:p w14:paraId="4A5EBC48" w14:textId="0E15FAC5" w:rsidR="000B7FED" w:rsidRPr="000B7FED" w:rsidRDefault="000B7FED" w:rsidP="001777B1">
            <w:pPr>
              <w:rPr>
                <w:rFonts w:ascii="Cambria" w:hAnsi="Cambria"/>
                <w:b/>
                <w:bCs/>
              </w:rPr>
            </w:pPr>
            <w:r w:rsidRPr="000B7FED">
              <w:rPr>
                <w:rFonts w:ascii="Cambria" w:hAnsi="Cambria"/>
                <w:b/>
                <w:bCs/>
              </w:rPr>
              <w:t xml:space="preserve">Page </w:t>
            </w:r>
            <w:r>
              <w:rPr>
                <w:rFonts w:ascii="Cambria" w:hAnsi="Cambria"/>
                <w:b/>
                <w:bCs/>
              </w:rPr>
              <w:t>4. Discussion par équipe</w:t>
            </w:r>
          </w:p>
        </w:tc>
      </w:tr>
      <w:tr w:rsidR="000B7FED" w14:paraId="195E98B3" w14:textId="77777777" w:rsidTr="001777B1">
        <w:tc>
          <w:tcPr>
            <w:tcW w:w="9546" w:type="dxa"/>
          </w:tcPr>
          <w:p w14:paraId="3E9E2B15"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En équipes de trois participants, les élèves discuteront des stratégies utilisées et compareront les différentes procédures ainsi que les réponses obtenues. Dans cette section, il est possible que plus d'une idée centrale apparaisse dans l'équipement et qu'il soit important de l'écrire.</w:t>
            </w:r>
          </w:p>
          <w:p w14:paraId="54E78E82"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 xml:space="preserve">Au cours de la discussion, les étudiants pourront utiliser la technologie pour vérifier leurs réponses ou générer des idées qui répondent à leurs questions. Parmi eux, l'utilisation de </w:t>
            </w:r>
            <w:r w:rsidRPr="000B7FED">
              <w:rPr>
                <w:rFonts w:ascii="Cambria" w:hAnsi="Cambria"/>
                <w:i/>
                <w:color w:val="000000" w:themeColor="text1"/>
                <w:sz w:val="22"/>
                <w:szCs w:val="22"/>
              </w:rPr>
              <w:t>GeoGebra</w:t>
            </w:r>
            <w:r w:rsidRPr="000B7FED">
              <w:rPr>
                <w:rFonts w:ascii="Cambria" w:hAnsi="Cambria"/>
                <w:color w:val="000000" w:themeColor="text1"/>
                <w:sz w:val="22"/>
                <w:szCs w:val="22"/>
              </w:rPr>
              <w:t xml:space="preserve"> peut être </w:t>
            </w:r>
            <w:r w:rsidRPr="000B7FED">
              <w:rPr>
                <w:rFonts w:ascii="Cambria" w:hAnsi="Cambria"/>
                <w:color w:val="000000" w:themeColor="text1"/>
                <w:sz w:val="22"/>
                <w:szCs w:val="22"/>
              </w:rPr>
              <w:lastRenderedPageBreak/>
              <w:t>introduite dans cette section.</w:t>
            </w:r>
          </w:p>
          <w:p w14:paraId="5252EED0"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Dans cette page devrait être soulevé quelques lignes directrices de discussion dans l'équipement pour une plus grande réflexion.</w:t>
            </w:r>
          </w:p>
          <w:p w14:paraId="0DC9FF94" w14:textId="52A07661" w:rsidR="000B7FED" w:rsidRPr="000B7FED" w:rsidRDefault="000B7FED" w:rsidP="000B7FED">
            <w:pPr>
              <w:spacing w:before="120" w:after="120" w:line="276" w:lineRule="auto"/>
              <w:jc w:val="both"/>
              <w:rPr>
                <w:rFonts w:ascii="Cambria" w:hAnsi="Cambria"/>
                <w:sz w:val="22"/>
                <w:szCs w:val="22"/>
              </w:rPr>
            </w:pPr>
            <w:r w:rsidRPr="000B7FED">
              <w:rPr>
                <w:rFonts w:ascii="Cambria" w:hAnsi="Cambria"/>
                <w:color w:val="000000" w:themeColor="text1"/>
                <w:sz w:val="22"/>
                <w:szCs w:val="22"/>
              </w:rPr>
              <w:t>Pour cette première activité, la fonction qui modélise le problème est la fonction quadratique dont les connaissances préalables chez les étudiants pourront apparaître, telles comme la formule pour trouver le sommet de la représentation du polynôme de 2</w:t>
            </w:r>
            <w:r w:rsidRPr="000B7FED">
              <w:rPr>
                <w:rFonts w:ascii="Cambria" w:hAnsi="Cambria"/>
                <w:color w:val="000000" w:themeColor="text1"/>
                <w:sz w:val="22"/>
                <w:szCs w:val="22"/>
                <w:vertAlign w:val="superscript"/>
              </w:rPr>
              <w:t>e</w:t>
            </w:r>
            <w:r w:rsidRPr="000B7FED">
              <w:rPr>
                <w:rFonts w:ascii="Cambria" w:hAnsi="Cambria"/>
                <w:color w:val="000000" w:themeColor="text1"/>
                <w:sz w:val="22"/>
                <w:szCs w:val="22"/>
              </w:rPr>
              <w:t xml:space="preserve"> degré, ce qui est intéressant à valoriser. Par contre, la question posée demande d’utiliser la méthode de Fermat pour répondre la question, donc c'est attendu que les étudiants qui n’ont pas utilisé la méthode enseignée par Fermat reviennent à la situation du début pour confronter leurs résultats et utiliser la méthode enseignée pour répondre la question proposée.</w:t>
            </w:r>
          </w:p>
        </w:tc>
      </w:tr>
    </w:tbl>
    <w:p w14:paraId="020513B5" w14:textId="77777777" w:rsidR="000B7FED" w:rsidRDefault="000B7FED" w:rsidP="000B7FED">
      <w:pPr>
        <w:rPr>
          <w:rFonts w:ascii="Cambria" w:hAnsi="Cambria"/>
        </w:rPr>
      </w:pPr>
    </w:p>
    <w:tbl>
      <w:tblPr>
        <w:tblStyle w:val="Tablaconcuadrcula"/>
        <w:tblW w:w="9639" w:type="dxa"/>
        <w:tblLook w:val="04A0" w:firstRow="1" w:lastRow="0" w:firstColumn="1" w:lastColumn="0" w:noHBand="0" w:noVBand="1"/>
      </w:tblPr>
      <w:tblGrid>
        <w:gridCol w:w="9639"/>
      </w:tblGrid>
      <w:tr w:rsidR="000B7FED" w14:paraId="65F8E30D" w14:textId="77777777" w:rsidTr="001777B1">
        <w:tc>
          <w:tcPr>
            <w:tcW w:w="9546" w:type="dxa"/>
            <w:shd w:val="clear" w:color="auto" w:fill="D6E3BC" w:themeFill="accent3" w:themeFillTint="66"/>
          </w:tcPr>
          <w:p w14:paraId="17D1C82B" w14:textId="60325650" w:rsidR="000B7FED" w:rsidRPr="000B7FED" w:rsidRDefault="000B7FED" w:rsidP="001777B1">
            <w:pPr>
              <w:rPr>
                <w:rFonts w:ascii="Cambria" w:hAnsi="Cambria"/>
                <w:b/>
                <w:bCs/>
              </w:rPr>
            </w:pPr>
            <w:r w:rsidRPr="000B7FED">
              <w:rPr>
                <w:rFonts w:ascii="Cambria" w:hAnsi="Cambria"/>
                <w:b/>
                <w:bCs/>
              </w:rPr>
              <w:t xml:space="preserve">Page </w:t>
            </w:r>
            <w:r>
              <w:rPr>
                <w:rFonts w:ascii="Cambria" w:hAnsi="Cambria"/>
                <w:b/>
                <w:bCs/>
              </w:rPr>
              <w:t>5. Discussion en groupe</w:t>
            </w:r>
          </w:p>
        </w:tc>
      </w:tr>
      <w:tr w:rsidR="000B7FED" w14:paraId="5249B4C3" w14:textId="77777777" w:rsidTr="001777B1">
        <w:tc>
          <w:tcPr>
            <w:tcW w:w="9546" w:type="dxa"/>
          </w:tcPr>
          <w:p w14:paraId="182B5ADE" w14:textId="5E767EE7" w:rsidR="000B7FED" w:rsidRPr="000B7FED" w:rsidRDefault="000B7FED" w:rsidP="000B7FED">
            <w:pPr>
              <w:spacing w:before="120" w:after="120" w:line="276" w:lineRule="auto"/>
              <w:jc w:val="both"/>
              <w:rPr>
                <w:rFonts w:ascii="Cambria" w:hAnsi="Cambria"/>
                <w:sz w:val="22"/>
                <w:szCs w:val="22"/>
              </w:rPr>
            </w:pPr>
            <w:r w:rsidRPr="000B7FED">
              <w:rPr>
                <w:rFonts w:ascii="Cambria" w:hAnsi="Cambria"/>
                <w:color w:val="000000" w:themeColor="text1"/>
                <w:sz w:val="22"/>
                <w:szCs w:val="22"/>
              </w:rPr>
              <w:t>Chaque équipe choisit un représentant pour expliquer au groupe les idées discutées au sein de l'équipe. L'enseignant cherche à poser des questions qui motivent une discussion sur les réponses trouvées. Dans cette section, les étudiants peuvent écrire ou enregistrer des idées d’autres équipes et les intégrer à leurs procédures.</w:t>
            </w:r>
          </w:p>
        </w:tc>
      </w:tr>
    </w:tbl>
    <w:p w14:paraId="0D337C7A" w14:textId="77777777" w:rsidR="000B7FED" w:rsidRDefault="000B7FED" w:rsidP="000B7FED">
      <w:pPr>
        <w:rPr>
          <w:rFonts w:ascii="Cambria" w:hAnsi="Cambria"/>
        </w:rPr>
      </w:pPr>
    </w:p>
    <w:tbl>
      <w:tblPr>
        <w:tblStyle w:val="Tablaconcuadrcula"/>
        <w:tblW w:w="9639" w:type="dxa"/>
        <w:tblLook w:val="04A0" w:firstRow="1" w:lastRow="0" w:firstColumn="1" w:lastColumn="0" w:noHBand="0" w:noVBand="1"/>
      </w:tblPr>
      <w:tblGrid>
        <w:gridCol w:w="9639"/>
      </w:tblGrid>
      <w:tr w:rsidR="000B7FED" w14:paraId="73256917" w14:textId="77777777" w:rsidTr="001777B1">
        <w:tc>
          <w:tcPr>
            <w:tcW w:w="9546" w:type="dxa"/>
            <w:shd w:val="clear" w:color="auto" w:fill="D6E3BC" w:themeFill="accent3" w:themeFillTint="66"/>
          </w:tcPr>
          <w:p w14:paraId="0B3B0B19" w14:textId="02D7731C" w:rsidR="000B7FED" w:rsidRPr="000B7FED" w:rsidRDefault="000B7FED" w:rsidP="001777B1">
            <w:pPr>
              <w:rPr>
                <w:rFonts w:ascii="Cambria" w:hAnsi="Cambria"/>
                <w:b/>
                <w:bCs/>
              </w:rPr>
            </w:pPr>
            <w:r w:rsidRPr="000B7FED">
              <w:rPr>
                <w:rFonts w:ascii="Cambria" w:hAnsi="Cambria"/>
                <w:b/>
                <w:bCs/>
              </w:rPr>
              <w:t xml:space="preserve">Page </w:t>
            </w:r>
            <w:r>
              <w:rPr>
                <w:rFonts w:ascii="Cambria" w:hAnsi="Cambria"/>
                <w:b/>
                <w:bCs/>
              </w:rPr>
              <w:t>6. Autoréflexion</w:t>
            </w:r>
          </w:p>
        </w:tc>
      </w:tr>
      <w:tr w:rsidR="000B7FED" w14:paraId="3AAD8B95" w14:textId="77777777" w:rsidTr="001777B1">
        <w:tc>
          <w:tcPr>
            <w:tcW w:w="9546" w:type="dxa"/>
          </w:tcPr>
          <w:p w14:paraId="7F2C4455"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L'autoréflexion est une partie de l'activité à laquelle on répond à la maison (tâche) ou en quelques jours après l'application de l'activité. Son objectif est de permettre à l'étudiant de reproduire les procédures choisies comme il convient par le groupe pour résoudre le problème de recherche. Il est possible de proposer des activités similaires à celles proposées lors de la réflexion individuelle.</w:t>
            </w:r>
          </w:p>
          <w:p w14:paraId="60466E02" w14:textId="77777777" w:rsidR="000B7FED" w:rsidRPr="000B7FED" w:rsidRDefault="000B7FED" w:rsidP="000B7FED">
            <w:pPr>
              <w:spacing w:before="120" w:after="120" w:line="276" w:lineRule="auto"/>
              <w:jc w:val="both"/>
              <w:rPr>
                <w:rFonts w:ascii="Cambria" w:hAnsi="Cambria"/>
                <w:color w:val="000000" w:themeColor="text1"/>
                <w:sz w:val="22"/>
                <w:szCs w:val="22"/>
              </w:rPr>
            </w:pPr>
            <w:r w:rsidRPr="000B7FED">
              <w:rPr>
                <w:rFonts w:ascii="Cambria" w:hAnsi="Cambria"/>
                <w:color w:val="000000" w:themeColor="text1"/>
                <w:sz w:val="22"/>
                <w:szCs w:val="22"/>
              </w:rPr>
              <w:t>Comme suggestion d’activité nous proposerons aux étudiants de généraliser la situation problème :</w:t>
            </w:r>
          </w:p>
          <w:p w14:paraId="08F729C2" w14:textId="77777777" w:rsidR="000B7FED" w:rsidRPr="000B7FED" w:rsidRDefault="000B7FED" w:rsidP="00652ACB">
            <w:pPr>
              <w:spacing w:before="240" w:after="240" w:line="276" w:lineRule="auto"/>
              <w:jc w:val="center"/>
              <w:rPr>
                <w:rFonts w:ascii="Cambria" w:hAnsi="Cambria"/>
                <w:color w:val="000000" w:themeColor="text1"/>
                <w:sz w:val="22"/>
                <w:szCs w:val="22"/>
              </w:rPr>
            </w:pPr>
            <w:r w:rsidRPr="000B7FED">
              <w:rPr>
                <w:rFonts w:ascii="Cambria" w:hAnsi="Cambria"/>
                <w:color w:val="000000" w:themeColor="text1"/>
                <w:sz w:val="22"/>
                <w:szCs w:val="22"/>
              </w:rPr>
              <w:t xml:space="preserve">  De tous les rectangles ayant le périmètre fixé </w:t>
            </w:r>
            <w:r w:rsidRPr="000B7FED">
              <w:rPr>
                <w:rFonts w:ascii="Cambria" w:hAnsi="Cambria"/>
                <w:b/>
                <w:i/>
                <w:color w:val="000000" w:themeColor="text1"/>
                <w:sz w:val="22"/>
                <w:szCs w:val="22"/>
              </w:rPr>
              <w:t>m</w:t>
            </w:r>
            <w:r w:rsidRPr="000B7FED">
              <w:rPr>
                <w:rFonts w:ascii="Cambria" w:hAnsi="Cambria"/>
                <w:color w:val="000000" w:themeColor="text1"/>
                <w:sz w:val="22"/>
                <w:szCs w:val="22"/>
              </w:rPr>
              <w:t>, laquelle a l’aire maximale ?</w:t>
            </w:r>
          </w:p>
          <w:p w14:paraId="7D3D7B3B" w14:textId="0D09A197" w:rsidR="000B7FED" w:rsidRPr="000B7FED" w:rsidRDefault="000B7FED" w:rsidP="000B7FED">
            <w:pPr>
              <w:spacing w:before="120" w:after="120" w:line="276" w:lineRule="auto"/>
              <w:rPr>
                <w:rFonts w:ascii="Cambria" w:hAnsi="Cambria"/>
                <w:sz w:val="22"/>
                <w:szCs w:val="22"/>
              </w:rPr>
            </w:pPr>
            <w:r w:rsidRPr="000B7FED">
              <w:rPr>
                <w:rFonts w:ascii="Cambria" w:hAnsi="Cambria"/>
                <w:color w:val="000000" w:themeColor="text1"/>
                <w:sz w:val="22"/>
                <w:szCs w:val="22"/>
              </w:rPr>
              <w:t xml:space="preserve">Remarque : Il est attendu dans cette proposition que les étudiants concluent que de tous les rectangles ayant le périmètre fixé </w:t>
            </w:r>
            <w:r w:rsidRPr="000B7FED">
              <w:rPr>
                <w:rFonts w:ascii="Cambria" w:hAnsi="Cambria"/>
                <w:b/>
                <w:i/>
                <w:color w:val="000000" w:themeColor="text1"/>
                <w:sz w:val="22"/>
                <w:szCs w:val="22"/>
              </w:rPr>
              <w:t>m,</w:t>
            </w:r>
            <w:r w:rsidRPr="000B7FED">
              <w:rPr>
                <w:rFonts w:ascii="Cambria" w:hAnsi="Cambria"/>
                <w:color w:val="000000" w:themeColor="text1"/>
                <w:sz w:val="22"/>
                <w:szCs w:val="22"/>
              </w:rPr>
              <w:t xml:space="preserve"> lequel est celui qui a l’aire maximale, c’est bien le carré</w:t>
            </w:r>
          </w:p>
        </w:tc>
      </w:tr>
    </w:tbl>
    <w:p w14:paraId="41D91A33" w14:textId="77777777" w:rsidR="00716B9F" w:rsidRPr="00C74DD0" w:rsidRDefault="00716B9F" w:rsidP="00C74DD0">
      <w:pPr>
        <w:spacing w:before="360" w:after="120" w:line="276" w:lineRule="auto"/>
        <w:jc w:val="both"/>
        <w:rPr>
          <w:rFonts w:asciiTheme="minorHAnsi" w:hAnsiTheme="minorHAnsi"/>
          <w:b/>
          <w:lang w:val="fr-FR"/>
        </w:rPr>
      </w:pPr>
      <w:r w:rsidRPr="00C74DD0">
        <w:rPr>
          <w:rFonts w:asciiTheme="minorHAnsi" w:hAnsiTheme="minorHAnsi"/>
          <w:b/>
          <w:lang w:val="fr-FR"/>
        </w:rPr>
        <w:t xml:space="preserve">B) </w:t>
      </w:r>
      <w:r w:rsidRPr="00C74DD0">
        <w:rPr>
          <w:rFonts w:asciiTheme="minorHAnsi" w:hAnsiTheme="minorHAnsi"/>
          <w:b/>
          <w:color w:val="000000" w:themeColor="text1"/>
          <w:lang w:val="fr-FR"/>
        </w:rPr>
        <w:t>À la recherche de l’optimisation</w:t>
      </w:r>
      <w:r w:rsidRPr="00C74DD0">
        <w:rPr>
          <w:rFonts w:asciiTheme="minorHAnsi" w:hAnsiTheme="minorHAnsi"/>
          <w:b/>
          <w:lang w:val="fr-FR"/>
        </w:rPr>
        <w:t xml:space="preserve"> -   Situation problème 2 :</w:t>
      </w:r>
    </w:p>
    <w:p w14:paraId="5F3588D1" w14:textId="2A81337A" w:rsidR="00716B9F" w:rsidRPr="00C74DD0" w:rsidRDefault="00716B9F" w:rsidP="00C74DD0">
      <w:pPr>
        <w:spacing w:before="240" w:after="120" w:line="276" w:lineRule="auto"/>
        <w:jc w:val="both"/>
        <w:rPr>
          <w:rFonts w:asciiTheme="minorHAnsi" w:hAnsiTheme="minorHAnsi"/>
          <w:color w:val="000000" w:themeColor="text1"/>
          <w:lang w:val="fr-FR"/>
        </w:rPr>
      </w:pPr>
      <w:r w:rsidRPr="00C74DD0">
        <w:rPr>
          <w:rFonts w:asciiTheme="minorHAnsi" w:hAnsiTheme="minorHAnsi"/>
          <w:color w:val="000000" w:themeColor="text1"/>
          <w:lang w:val="fr-FR"/>
        </w:rPr>
        <w:t>En utilisant la méthode de Fermat présentée</w:t>
      </w:r>
      <w:r w:rsidRPr="00C74DD0">
        <w:rPr>
          <w:rFonts w:asciiTheme="minorHAnsi" w:hAnsiTheme="minorHAnsi"/>
          <w:lang w:val="fr-FR"/>
        </w:rPr>
        <w:t xml:space="preserve"> </w:t>
      </w:r>
      <w:r w:rsidRPr="00C74DD0">
        <w:rPr>
          <w:rFonts w:asciiTheme="minorHAnsi" w:hAnsiTheme="minorHAnsi"/>
          <w:color w:val="000000" w:themeColor="text1"/>
          <w:lang w:val="fr-FR"/>
        </w:rPr>
        <w:t>auparavant, essaye de répondre à la question suivante :</w:t>
      </w:r>
    </w:p>
    <w:p w14:paraId="4A0FB4F5" w14:textId="5EB812EB" w:rsidR="00716B9F" w:rsidRPr="00C74DD0" w:rsidRDefault="00716B9F" w:rsidP="00C74DD0">
      <w:pPr>
        <w:spacing w:before="240" w:after="240" w:line="276" w:lineRule="auto"/>
        <w:jc w:val="center"/>
        <w:rPr>
          <w:rFonts w:asciiTheme="minorHAnsi" w:hAnsiTheme="minorHAnsi"/>
          <w:color w:val="000000" w:themeColor="text1"/>
          <w:lang w:val="fr-FR"/>
        </w:rPr>
      </w:pPr>
      <w:r w:rsidRPr="00C74DD0">
        <w:rPr>
          <w:rFonts w:asciiTheme="minorHAnsi" w:hAnsiTheme="minorHAnsi"/>
          <w:color w:val="000000" w:themeColor="text1"/>
          <w:lang w:val="fr-FR"/>
        </w:rPr>
        <w:t xml:space="preserve">De tous les rectangles ayant </w:t>
      </w:r>
      <m:oMath>
        <m:r>
          <w:rPr>
            <w:rFonts w:ascii="Cambria Math" w:hAnsi="Cambria Math"/>
            <w:color w:val="000000" w:themeColor="text1"/>
            <w:lang w:val="fr-FR"/>
          </w:rPr>
          <m:t>4</m:t>
        </m:r>
        <m:sSup>
          <m:sSupPr>
            <m:ctrlPr>
              <w:rPr>
                <w:rFonts w:ascii="Cambria Math" w:hAnsi="Cambria Math"/>
                <w:i/>
                <w:color w:val="000000" w:themeColor="text1"/>
                <w:lang w:val="fr-FR"/>
              </w:rPr>
            </m:ctrlPr>
          </m:sSupPr>
          <m:e>
            <m:r>
              <w:rPr>
                <w:rFonts w:ascii="Cambria Math" w:hAnsi="Cambria Math"/>
                <w:color w:val="000000" w:themeColor="text1"/>
                <w:lang w:val="fr-FR"/>
              </w:rPr>
              <m:t>m</m:t>
            </m:r>
          </m:e>
          <m:sup>
            <m:r>
              <w:rPr>
                <w:rFonts w:ascii="Cambria Math" w:hAnsi="Cambria Math"/>
                <w:color w:val="000000" w:themeColor="text1"/>
                <w:lang w:val="fr-FR"/>
              </w:rPr>
              <m:t>2</m:t>
            </m:r>
          </m:sup>
        </m:sSup>
      </m:oMath>
      <w:r w:rsidRPr="00C74DD0">
        <w:rPr>
          <w:rFonts w:asciiTheme="minorHAnsi" w:eastAsiaTheme="minorEastAsia" w:hAnsiTheme="minorHAnsi"/>
          <w:color w:val="000000" w:themeColor="text1"/>
          <w:lang w:val="fr-FR"/>
        </w:rPr>
        <w:t xml:space="preserve"> d’aire</w:t>
      </w:r>
      <w:r w:rsidRPr="00C74DD0">
        <w:rPr>
          <w:rFonts w:asciiTheme="minorHAnsi" w:hAnsiTheme="minorHAnsi"/>
          <w:color w:val="000000" w:themeColor="text1"/>
          <w:lang w:val="fr-FR"/>
        </w:rPr>
        <w:t>, lequel a le périmètre minimal ?</w:t>
      </w:r>
    </w:p>
    <w:p w14:paraId="61AFD52C" w14:textId="77777777" w:rsidR="00716B9F" w:rsidRPr="00C74DD0" w:rsidRDefault="00716B9F" w:rsidP="00C74DD0">
      <w:pPr>
        <w:spacing w:before="120" w:after="120" w:line="276" w:lineRule="auto"/>
        <w:jc w:val="both"/>
        <w:rPr>
          <w:rFonts w:asciiTheme="minorHAnsi" w:hAnsiTheme="minorHAnsi"/>
          <w:color w:val="000000" w:themeColor="text1"/>
          <w:lang w:val="fr-FR"/>
        </w:rPr>
      </w:pPr>
      <w:r w:rsidRPr="00C74DD0">
        <w:rPr>
          <w:rFonts w:asciiTheme="minorHAnsi" w:hAnsiTheme="minorHAnsi"/>
          <w:color w:val="000000" w:themeColor="text1"/>
          <w:lang w:val="fr-FR"/>
        </w:rPr>
        <w:t>Comme suggestion d’activité nous proposerons aux étudiants de généraliser la situation problème :</w:t>
      </w:r>
    </w:p>
    <w:p w14:paraId="3191F358" w14:textId="4FAD7A9E" w:rsidR="00716B9F" w:rsidRPr="00C74DD0" w:rsidRDefault="00716B9F" w:rsidP="00C74DD0">
      <w:pPr>
        <w:spacing w:before="240" w:after="240" w:line="276" w:lineRule="auto"/>
        <w:jc w:val="center"/>
        <w:rPr>
          <w:rFonts w:asciiTheme="minorHAnsi" w:hAnsiTheme="minorHAnsi"/>
          <w:color w:val="000000" w:themeColor="text1"/>
          <w:lang w:val="fr-FR"/>
        </w:rPr>
      </w:pPr>
      <w:r w:rsidRPr="00C74DD0">
        <w:rPr>
          <w:rFonts w:asciiTheme="minorHAnsi" w:hAnsiTheme="minorHAnsi"/>
          <w:color w:val="000000" w:themeColor="text1"/>
          <w:lang w:val="fr-FR"/>
        </w:rPr>
        <w:t xml:space="preserve">De tous les rectangles ayant l’aire fixé </w:t>
      </w:r>
      <w:r w:rsidRPr="00C74DD0">
        <w:rPr>
          <w:rFonts w:asciiTheme="minorHAnsi" w:hAnsiTheme="minorHAnsi"/>
          <w:b/>
          <w:i/>
          <w:color w:val="000000" w:themeColor="text1"/>
          <w:lang w:val="fr-FR"/>
        </w:rPr>
        <w:t>A</w:t>
      </w:r>
      <w:r w:rsidRPr="00C74DD0">
        <w:rPr>
          <w:rFonts w:asciiTheme="minorHAnsi" w:hAnsiTheme="minorHAnsi"/>
          <w:color w:val="000000" w:themeColor="text1"/>
          <w:lang w:val="fr-FR"/>
        </w:rPr>
        <w:t>, lequel a le périmètre minimal ?</w:t>
      </w:r>
    </w:p>
    <w:p w14:paraId="47C56017" w14:textId="77777777" w:rsidR="00716B9F" w:rsidRPr="00C74DD0" w:rsidRDefault="00716B9F" w:rsidP="00C74DD0">
      <w:pPr>
        <w:spacing w:before="120" w:after="120" w:line="276" w:lineRule="auto"/>
        <w:ind w:firstLine="567"/>
        <w:jc w:val="both"/>
        <w:rPr>
          <w:rFonts w:asciiTheme="minorHAnsi" w:hAnsiTheme="minorHAnsi"/>
          <w:lang w:val="fr-FR"/>
        </w:rPr>
      </w:pPr>
      <w:r w:rsidRPr="00C74DD0">
        <w:rPr>
          <w:rFonts w:asciiTheme="minorHAnsi" w:hAnsiTheme="minorHAnsi"/>
          <w:lang w:val="fr-FR"/>
        </w:rPr>
        <w:lastRenderedPageBreak/>
        <w:t xml:space="preserve">De la même manière à la situation 1, nous cherchons la fonction qui modélise le problème. Par la suite, nous sommes intéresses à trouver le point optimal que répondre la question proposée. Par contre dans cette proposition la fonction qui modélise le problème n’est pas une fonction triviale comme la fonction quadratique présentée dans la situation-problème 1 et pourtant nous provoquerons l’étudiant, car leurs connaissances préalables, telles comme la formule pour trouver le sommet de la courbe liée à la fonction ne rentrent pas dans la solution. Notamment, nous croyons que les situations de provocations comme ceci c’est une manière efficace de stimuler l’apprentissage.   </w:t>
      </w:r>
    </w:p>
    <w:p w14:paraId="0CC1701B" w14:textId="77777777" w:rsidR="00716B9F" w:rsidRPr="00C74DD0" w:rsidRDefault="00716B9F" w:rsidP="00C74DD0">
      <w:pPr>
        <w:spacing w:before="360" w:after="240" w:line="276" w:lineRule="auto"/>
        <w:jc w:val="both"/>
        <w:rPr>
          <w:rFonts w:asciiTheme="minorHAnsi" w:hAnsiTheme="minorHAnsi"/>
          <w:b/>
          <w:lang w:val="fr-FR"/>
        </w:rPr>
      </w:pPr>
      <w:r w:rsidRPr="00C74DD0">
        <w:rPr>
          <w:rFonts w:asciiTheme="minorHAnsi" w:hAnsiTheme="minorHAnsi"/>
          <w:b/>
          <w:lang w:val="fr-FR"/>
        </w:rPr>
        <w:t xml:space="preserve">C) </w:t>
      </w:r>
      <w:r w:rsidRPr="00C74DD0">
        <w:rPr>
          <w:rFonts w:asciiTheme="minorHAnsi" w:hAnsiTheme="minorHAnsi"/>
          <w:b/>
          <w:color w:val="000000" w:themeColor="text1"/>
          <w:lang w:val="fr-FR"/>
        </w:rPr>
        <w:t>À la recherche de l’optimisation</w:t>
      </w:r>
      <w:r w:rsidRPr="00C74DD0">
        <w:rPr>
          <w:rFonts w:asciiTheme="minorHAnsi" w:hAnsiTheme="minorHAnsi"/>
          <w:b/>
          <w:lang w:val="fr-FR"/>
        </w:rPr>
        <w:t xml:space="preserve"> -   Situation problème 3 :</w:t>
      </w:r>
    </w:p>
    <w:p w14:paraId="532BB1C1" w14:textId="77777777" w:rsidR="00716B9F" w:rsidRPr="00C74DD0" w:rsidRDefault="00716B9F" w:rsidP="00C74DD0">
      <w:pPr>
        <w:spacing w:before="120" w:after="120" w:line="276" w:lineRule="auto"/>
        <w:jc w:val="both"/>
        <w:rPr>
          <w:rFonts w:asciiTheme="minorHAnsi" w:hAnsiTheme="minorHAnsi"/>
          <w:color w:val="000000" w:themeColor="text1"/>
          <w:lang w:val="fr-FR"/>
        </w:rPr>
      </w:pPr>
      <w:r w:rsidRPr="00C74DD0">
        <w:rPr>
          <w:rFonts w:asciiTheme="minorHAnsi" w:hAnsiTheme="minorHAnsi"/>
          <w:color w:val="000000" w:themeColor="text1"/>
          <w:lang w:val="fr-FR"/>
        </w:rPr>
        <w:t>En utilisant la méthode de Fermat présentée</w:t>
      </w:r>
      <w:r w:rsidRPr="00C74DD0">
        <w:rPr>
          <w:rFonts w:asciiTheme="minorHAnsi" w:hAnsiTheme="minorHAnsi"/>
          <w:lang w:val="fr-FR"/>
        </w:rPr>
        <w:t xml:space="preserve"> </w:t>
      </w:r>
      <w:r w:rsidRPr="00C74DD0">
        <w:rPr>
          <w:rFonts w:asciiTheme="minorHAnsi" w:hAnsiTheme="minorHAnsi"/>
          <w:color w:val="000000" w:themeColor="text1"/>
          <w:lang w:val="fr-FR"/>
        </w:rPr>
        <w:t>auparavant, essaye de répondre à la question suivante :</w:t>
      </w:r>
    </w:p>
    <w:p w14:paraId="4DC74795" w14:textId="77777777" w:rsidR="00716B9F" w:rsidRPr="00C74DD0" w:rsidRDefault="00716B9F" w:rsidP="00C74DD0">
      <w:pPr>
        <w:spacing w:before="120" w:after="120" w:line="276" w:lineRule="auto"/>
        <w:jc w:val="both"/>
        <w:rPr>
          <w:rFonts w:asciiTheme="minorHAnsi" w:eastAsia="Calibri" w:hAnsiTheme="minorHAnsi"/>
          <w:lang w:val="fr-FR"/>
        </w:rPr>
      </w:pPr>
      <w:r w:rsidRPr="00C74DD0">
        <w:rPr>
          <w:rFonts w:asciiTheme="minorHAnsi" w:eastAsia="Calibri" w:hAnsiTheme="minorHAnsi"/>
          <w:lang w:val="fr-FR"/>
        </w:rPr>
        <w:t>Étant donnée une feuille de papier carton en format rectangulaire ayant comme mesures de côtes de 8 dm sur 5 dm, il est demandé de construire une boite avec couvercle en format de prisme droit à base rectangulaire de telle sorte que la capacité (le volume) obtenue soit maximale.</w:t>
      </w:r>
    </w:p>
    <w:p w14:paraId="71120B66" w14:textId="77777777" w:rsidR="00716B9F" w:rsidRPr="00C74DD0" w:rsidRDefault="00716B9F" w:rsidP="00C74DD0">
      <w:pPr>
        <w:spacing w:before="120" w:after="120" w:line="276" w:lineRule="auto"/>
        <w:jc w:val="both"/>
        <w:rPr>
          <w:rFonts w:asciiTheme="minorHAnsi" w:eastAsia="Calibri" w:hAnsiTheme="minorHAnsi"/>
          <w:lang w:val="fr-FR"/>
        </w:rPr>
      </w:pPr>
      <w:r w:rsidRPr="00C74DD0">
        <w:rPr>
          <w:rFonts w:asciiTheme="minorHAnsi" w:eastAsia="Calibri" w:hAnsiTheme="minorHAnsi"/>
          <w:lang w:val="fr-FR"/>
        </w:rPr>
        <w:t>Pour cette activité, nous suggérons que chaque étudiant amène une vraie boite prismatique.  Cette activité a comme but de trouver la solution à partir d’une situation plus proche de la quotidienne des étudiants et pourtant nous rentrerons dans des situations reliées à des situations concrètes, dans des situations de modélisation mathématique qui ont le caractère fonctionnel attachée à la vie.</w:t>
      </w:r>
    </w:p>
    <w:p w14:paraId="5C4C33F3" w14:textId="77777777" w:rsidR="00716B9F" w:rsidRPr="00C74DD0" w:rsidRDefault="00716B9F" w:rsidP="00C74DD0">
      <w:pPr>
        <w:spacing w:before="120" w:after="120" w:line="276" w:lineRule="auto"/>
        <w:jc w:val="both"/>
        <w:rPr>
          <w:rFonts w:asciiTheme="minorHAnsi" w:eastAsia="Calibri" w:hAnsiTheme="minorHAnsi"/>
          <w:lang w:val="fr-FR"/>
        </w:rPr>
      </w:pPr>
      <w:r w:rsidRPr="00C74DD0">
        <w:rPr>
          <w:rFonts w:asciiTheme="minorHAnsi" w:eastAsia="Calibri" w:hAnsiTheme="minorHAnsi"/>
          <w:lang w:val="fr-FR"/>
        </w:rPr>
        <w:t xml:space="preserve">Remarque pour l’enseignant : Dans cette situation c’est possible que les étudiants demandent si les rabats vont couvrir toute la boite ou si la couverture sera au milieu d’un rabat. </w:t>
      </w:r>
    </w:p>
    <w:p w14:paraId="7271E0B1" w14:textId="55BD2BAD" w:rsidR="00716B9F" w:rsidRDefault="00716B9F" w:rsidP="00C74DD0">
      <w:pPr>
        <w:spacing w:before="120" w:after="120" w:line="276" w:lineRule="auto"/>
        <w:jc w:val="both"/>
        <w:rPr>
          <w:rFonts w:asciiTheme="minorHAnsi" w:eastAsia="Calibri" w:hAnsiTheme="minorHAnsi"/>
          <w:lang w:val="fr-FR"/>
        </w:rPr>
      </w:pPr>
      <w:r w:rsidRPr="00C74DD0">
        <w:rPr>
          <w:rFonts w:asciiTheme="minorHAnsi" w:eastAsia="Calibri" w:hAnsiTheme="minorHAnsi"/>
          <w:lang w:val="fr-FR"/>
        </w:rPr>
        <w:t>Pour élucider cette activité, voir les figures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3"/>
        <w:gridCol w:w="4773"/>
      </w:tblGrid>
      <w:tr w:rsidR="00C74DD0" w14:paraId="11D7995C" w14:textId="77777777" w:rsidTr="00C74DD0">
        <w:tc>
          <w:tcPr>
            <w:tcW w:w="4773" w:type="dxa"/>
            <w:vAlign w:val="bottom"/>
          </w:tcPr>
          <w:p w14:paraId="4D531ED4" w14:textId="4B7F7574" w:rsidR="00C74DD0" w:rsidRDefault="00C74DD0" w:rsidP="00C74DD0">
            <w:pPr>
              <w:spacing w:line="276" w:lineRule="auto"/>
              <w:jc w:val="center"/>
              <w:rPr>
                <w:rFonts w:asciiTheme="minorHAnsi" w:eastAsia="Calibri" w:hAnsiTheme="minorHAnsi"/>
              </w:rPr>
            </w:pPr>
            <w:r w:rsidRPr="00B60BBD">
              <w:rPr>
                <w:rFonts w:ascii="Cambria" w:hAnsi="Cambria"/>
                <w:noProof/>
              </w:rPr>
              <w:drawing>
                <wp:inline distT="0" distB="0" distL="0" distR="0" wp14:anchorId="73C9BD6D" wp14:editId="5EBEBA1E">
                  <wp:extent cx="2265045" cy="1509395"/>
                  <wp:effectExtent l="0" t="0" r="1905" b="0"/>
                  <wp:docPr id="3093" name="Image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5045" cy="1509395"/>
                          </a:xfrm>
                          <a:prstGeom prst="rect">
                            <a:avLst/>
                          </a:prstGeom>
                          <a:noFill/>
                          <a:ln>
                            <a:noFill/>
                          </a:ln>
                        </pic:spPr>
                      </pic:pic>
                    </a:graphicData>
                  </a:graphic>
                </wp:inline>
              </w:drawing>
            </w:r>
          </w:p>
        </w:tc>
        <w:tc>
          <w:tcPr>
            <w:tcW w:w="4773" w:type="dxa"/>
            <w:vAlign w:val="bottom"/>
          </w:tcPr>
          <w:p w14:paraId="08D2962B" w14:textId="150A2DD5" w:rsidR="00C74DD0" w:rsidRDefault="00C74DD0" w:rsidP="00C74DD0">
            <w:pPr>
              <w:spacing w:line="276" w:lineRule="auto"/>
              <w:jc w:val="center"/>
              <w:rPr>
                <w:rFonts w:asciiTheme="minorHAnsi" w:eastAsia="Calibri" w:hAnsiTheme="minorHAnsi"/>
              </w:rPr>
            </w:pPr>
            <w:r w:rsidRPr="00B60BBD">
              <w:rPr>
                <w:rFonts w:ascii="Cambria" w:hAnsi="Cambria"/>
                <w:noProof/>
              </w:rPr>
              <w:drawing>
                <wp:inline distT="0" distB="0" distL="0" distR="0" wp14:anchorId="428CF89B" wp14:editId="55F6FE84">
                  <wp:extent cx="2639060" cy="1532890"/>
                  <wp:effectExtent l="0" t="0" r="8890" b="0"/>
                  <wp:docPr id="3092" name="Image 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060" cy="1532890"/>
                          </a:xfrm>
                          <a:prstGeom prst="rect">
                            <a:avLst/>
                          </a:prstGeom>
                          <a:noFill/>
                          <a:ln>
                            <a:noFill/>
                          </a:ln>
                        </pic:spPr>
                      </pic:pic>
                    </a:graphicData>
                  </a:graphic>
                </wp:inline>
              </w:drawing>
            </w:r>
          </w:p>
        </w:tc>
      </w:tr>
    </w:tbl>
    <w:p w14:paraId="3C1DD49E" w14:textId="77777777" w:rsidR="00716B9F" w:rsidRPr="00C74DD0" w:rsidRDefault="00716B9F" w:rsidP="00C74DD0">
      <w:pPr>
        <w:spacing w:before="240" w:after="120" w:line="276" w:lineRule="auto"/>
        <w:jc w:val="both"/>
        <w:rPr>
          <w:rFonts w:asciiTheme="minorHAnsi" w:eastAsia="Calibri" w:hAnsiTheme="minorHAnsi"/>
          <w:lang w:val="fr-FR"/>
        </w:rPr>
      </w:pPr>
      <w:r w:rsidRPr="00C74DD0">
        <w:rPr>
          <w:rFonts w:asciiTheme="minorHAnsi" w:eastAsia="Calibri" w:hAnsiTheme="minorHAnsi"/>
          <w:lang w:val="fr-FR"/>
        </w:rPr>
        <w:t>Tout d’abord, nous suggérons que chaque étudiant démantèle sa propre boite pour regarder le patron formé clairement. Ensuite vient l’étape de modélisation de la situation et enfin vient l’étape de la résolution de la situation.</w:t>
      </w:r>
    </w:p>
    <w:p w14:paraId="5F728B89" w14:textId="77777777" w:rsidR="00716B9F" w:rsidRPr="00C74DD0" w:rsidRDefault="00716B9F" w:rsidP="00C74DD0">
      <w:pPr>
        <w:spacing w:before="360" w:after="240" w:line="276" w:lineRule="auto"/>
        <w:jc w:val="both"/>
        <w:rPr>
          <w:rFonts w:asciiTheme="minorHAnsi" w:hAnsiTheme="minorHAnsi"/>
          <w:b/>
          <w:lang w:val="fr-FR"/>
        </w:rPr>
      </w:pPr>
      <w:r w:rsidRPr="00C74DD0">
        <w:rPr>
          <w:rFonts w:asciiTheme="minorHAnsi" w:hAnsiTheme="minorHAnsi"/>
          <w:b/>
          <w:lang w:val="fr-FR"/>
        </w:rPr>
        <w:lastRenderedPageBreak/>
        <w:t>D) À la recherche du point optimal   -   Situation problème 4 :</w:t>
      </w:r>
    </w:p>
    <w:p w14:paraId="242C9055" w14:textId="77777777" w:rsidR="00716B9F" w:rsidRPr="00C74DD0" w:rsidRDefault="00716B9F" w:rsidP="00C74DD0">
      <w:pPr>
        <w:spacing w:before="120" w:after="120" w:line="276" w:lineRule="auto"/>
        <w:rPr>
          <w:rFonts w:asciiTheme="minorHAnsi" w:hAnsiTheme="minorHAnsi"/>
          <w:color w:val="000000" w:themeColor="text1"/>
          <w:lang w:val="fr-FR"/>
        </w:rPr>
      </w:pPr>
      <w:r w:rsidRPr="00C74DD0">
        <w:rPr>
          <w:rFonts w:asciiTheme="minorHAnsi" w:hAnsiTheme="minorHAnsi"/>
          <w:color w:val="000000" w:themeColor="text1"/>
          <w:lang w:val="fr-FR"/>
        </w:rPr>
        <w:t>En utilisant la méthode de Fermat présentée</w:t>
      </w:r>
      <w:r w:rsidRPr="00C74DD0">
        <w:rPr>
          <w:rFonts w:asciiTheme="minorHAnsi" w:hAnsiTheme="minorHAnsi"/>
          <w:lang w:val="fr-FR"/>
        </w:rPr>
        <w:t xml:space="preserve"> </w:t>
      </w:r>
      <w:r w:rsidRPr="00C74DD0">
        <w:rPr>
          <w:rFonts w:asciiTheme="minorHAnsi" w:hAnsiTheme="minorHAnsi"/>
          <w:color w:val="000000" w:themeColor="text1"/>
          <w:lang w:val="fr-FR"/>
        </w:rPr>
        <w:t>auparavant, essaye de répondre la question suivante :</w:t>
      </w:r>
    </w:p>
    <w:p w14:paraId="5CA9DC9A" w14:textId="11A0E51F" w:rsidR="00716B9F" w:rsidRPr="00C74DD0" w:rsidRDefault="00716B9F" w:rsidP="00C74DD0">
      <w:pPr>
        <w:spacing w:before="120" w:after="120"/>
        <w:rPr>
          <w:rFonts w:asciiTheme="minorHAnsi" w:hAnsiTheme="minorHAnsi"/>
          <w:lang w:val="fr-FR"/>
        </w:rPr>
      </w:pPr>
      <w:r w:rsidRPr="00C74DD0">
        <w:rPr>
          <w:rFonts w:asciiTheme="minorHAnsi" w:hAnsiTheme="minorHAnsi"/>
          <w:lang w:val="fr-FR"/>
        </w:rPr>
        <w:t>De toutes les boîtes cylindriques avec un volume de</w:t>
      </w:r>
      <m:oMath>
        <m:sSup>
          <m:sSupPr>
            <m:ctrlPr>
              <w:rPr>
                <w:rFonts w:ascii="Cambria Math" w:hAnsi="Cambria Math"/>
                <w:i/>
              </w:rPr>
            </m:ctrlPr>
          </m:sSupPr>
          <m:e>
            <m:r>
              <w:rPr>
                <w:rFonts w:ascii="Cambria Math" w:hAnsi="Cambria Math"/>
                <w:lang w:val="fr-FR"/>
              </w:rPr>
              <m:t xml:space="preserve"> 300 </m:t>
            </m:r>
            <m:r>
              <w:rPr>
                <w:rFonts w:ascii="Cambria Math" w:hAnsi="Cambria Math"/>
              </w:rPr>
              <m:t>cm</m:t>
            </m:r>
          </m:e>
          <m:sup>
            <m:r>
              <w:rPr>
                <w:rFonts w:ascii="Cambria Math" w:hAnsi="Cambria Math"/>
                <w:lang w:val="fr-FR"/>
              </w:rPr>
              <m:t>3</m:t>
            </m:r>
          </m:sup>
        </m:sSup>
      </m:oMath>
      <w:r w:rsidRPr="00C74DD0">
        <w:rPr>
          <w:rFonts w:asciiTheme="minorHAnsi" w:hAnsiTheme="minorHAnsi"/>
          <w:lang w:val="fr-FR"/>
        </w:rPr>
        <w:t xml:space="preserve">, </w:t>
      </w:r>
      <w:r w:rsidR="00C74DD0" w:rsidRPr="00C74DD0">
        <w:rPr>
          <w:rFonts w:asciiTheme="minorHAnsi" w:hAnsiTheme="minorHAnsi"/>
          <w:lang w:val="fr-FR"/>
        </w:rPr>
        <w:t>lequel est</w:t>
      </w:r>
      <w:r w:rsidRPr="00C74DD0">
        <w:rPr>
          <w:rFonts w:asciiTheme="minorHAnsi" w:hAnsiTheme="minorHAnsi"/>
          <w:lang w:val="fr-FR"/>
        </w:rPr>
        <w:t xml:space="preserve"> celle qui </w:t>
      </w:r>
      <w:r w:rsidR="004A7262" w:rsidRPr="00C74DD0">
        <w:rPr>
          <w:rFonts w:asciiTheme="minorHAnsi" w:hAnsiTheme="minorHAnsi"/>
          <w:lang w:val="fr-FR"/>
        </w:rPr>
        <w:t>a l’aire</w:t>
      </w:r>
      <w:r w:rsidRPr="00C74DD0">
        <w:rPr>
          <w:rFonts w:asciiTheme="minorHAnsi" w:hAnsiTheme="minorHAnsi"/>
          <w:lang w:val="fr-FR"/>
        </w:rPr>
        <w:t xml:space="preserve"> totale minimale</w:t>
      </w:r>
      <w:r w:rsidR="004A7262">
        <w:rPr>
          <w:rFonts w:asciiTheme="minorHAnsi" w:hAnsiTheme="minorHAnsi"/>
          <w:lang w:val="fr-FR"/>
        </w:rPr>
        <w:t xml:space="preserve"> </w:t>
      </w:r>
      <w:r w:rsidRPr="00C74DD0">
        <w:rPr>
          <w:rFonts w:asciiTheme="minorHAnsi" w:hAnsiTheme="minorHAnsi"/>
          <w:lang w:val="fr-FR"/>
        </w:rPr>
        <w:t xml:space="preserve">? </w:t>
      </w:r>
    </w:p>
    <w:p w14:paraId="7B80E3F9" w14:textId="77777777" w:rsidR="00716B9F" w:rsidRPr="00C74DD0" w:rsidRDefault="00716B9F" w:rsidP="00C74DD0">
      <w:pPr>
        <w:spacing w:before="120" w:after="120" w:line="276" w:lineRule="auto"/>
        <w:ind w:firstLine="567"/>
        <w:jc w:val="both"/>
        <w:rPr>
          <w:rFonts w:asciiTheme="minorHAnsi" w:hAnsiTheme="minorHAnsi"/>
          <w:lang w:val="fr-FR"/>
        </w:rPr>
      </w:pPr>
      <w:r w:rsidRPr="00C74DD0">
        <w:rPr>
          <w:rFonts w:asciiTheme="minorHAnsi" w:hAnsiTheme="minorHAnsi"/>
          <w:lang w:val="fr-FR"/>
        </w:rPr>
        <w:t>De la même manière à des situations proposées auparavant, nous cherchons la fonction qui modélise le problème ensuite nous sommes intéresse le point optimal qui répondre la question proposée. Par contre dans cette proposition la fonction qui modélise le problème n’est pas une fonction triviale encore et les manipulations algébriques un peu plus complexes seraient nécessaires.</w:t>
      </w:r>
    </w:p>
    <w:p w14:paraId="1AB6B41B" w14:textId="77777777" w:rsidR="00716B9F" w:rsidRPr="00C74DD0" w:rsidRDefault="00716B9F" w:rsidP="00C74DD0">
      <w:pPr>
        <w:spacing w:before="120" w:after="120" w:line="276" w:lineRule="auto"/>
        <w:ind w:firstLine="567"/>
        <w:jc w:val="both"/>
        <w:rPr>
          <w:rFonts w:asciiTheme="minorHAnsi" w:eastAsia="Calibri" w:hAnsiTheme="minorHAnsi"/>
          <w:lang w:val="fr-FR"/>
        </w:rPr>
      </w:pPr>
      <w:r w:rsidRPr="00C74DD0">
        <w:rPr>
          <w:rFonts w:asciiTheme="minorHAnsi" w:eastAsia="Calibri" w:hAnsiTheme="minorHAnsi"/>
          <w:lang w:val="fr-FR"/>
        </w:rPr>
        <w:t>Pour cette activité, nous suggérons que chaque étudiant amène une vraie boite cylindrique. Cette activité a comme but relier les mathématiques à partir d’une situation plus proche de la quotidienne des étudiants et pourtant nous rentrerons dans des situations reliées à des situations concrètes, dans des situations de modélisation mathématique qui ont le caractère fonctionnel attachée à la vie de tous les jours.</w:t>
      </w:r>
    </w:p>
    <w:p w14:paraId="6E2831F8" w14:textId="77777777" w:rsidR="00716B9F" w:rsidRPr="00C74DD0" w:rsidRDefault="00716B9F" w:rsidP="00C74DD0">
      <w:pPr>
        <w:spacing w:before="120" w:after="120" w:line="276" w:lineRule="auto"/>
        <w:ind w:firstLine="567"/>
        <w:jc w:val="both"/>
        <w:rPr>
          <w:rFonts w:asciiTheme="minorHAnsi" w:hAnsiTheme="minorHAnsi"/>
          <w:color w:val="000000" w:themeColor="text1"/>
        </w:rPr>
      </w:pPr>
      <w:r w:rsidRPr="00C74DD0">
        <w:rPr>
          <w:rFonts w:asciiTheme="minorHAnsi" w:hAnsiTheme="minorHAnsi"/>
          <w:lang w:val="fr-FR"/>
        </w:rPr>
        <w:t xml:space="preserve">Le point intéressant dans cette situation est le fait que la plupart des boites cylindriques trouvées dans des supermarchés n’ont pas le format idéal et pourtant ne </w:t>
      </w:r>
      <w:r w:rsidRPr="00C74DD0">
        <w:rPr>
          <w:rFonts w:asciiTheme="minorHAnsi" w:hAnsiTheme="minorHAnsi"/>
          <w:color w:val="000000" w:themeColor="text1"/>
        </w:rPr>
        <w:t>sont pas convenables pour l'environnement. Par conséquent, il est susceptible de demander si avec l’aide des mathématiques il est possible d’améliorer l’environnement.</w:t>
      </w:r>
    </w:p>
    <w:p w14:paraId="1711DFD9" w14:textId="77777777" w:rsidR="00716B9F" w:rsidRPr="00C74DD0" w:rsidRDefault="00716B9F" w:rsidP="00C74DD0">
      <w:pPr>
        <w:spacing w:before="120" w:after="120" w:line="276" w:lineRule="auto"/>
        <w:ind w:firstLine="567"/>
        <w:jc w:val="both"/>
        <w:rPr>
          <w:rFonts w:asciiTheme="minorHAnsi" w:hAnsiTheme="minorHAnsi"/>
          <w:color w:val="000000" w:themeColor="text1"/>
        </w:rPr>
      </w:pPr>
      <w:r w:rsidRPr="00C74DD0">
        <w:rPr>
          <w:rFonts w:asciiTheme="minorHAnsi" w:hAnsiTheme="minorHAnsi"/>
          <w:color w:val="000000" w:themeColor="text1"/>
        </w:rPr>
        <w:t xml:space="preserve">Évidemment, il faut souligner que pour une consultation complète sur les formats des emballages, c’est nécessaire de considérer les autres contraintes telles comme le palet impliqué dans la situation, le camion et le dépôt où la boite sera gardée et même le produit qui sera déposé sur la boite. Également il y a encore les autres contraintes reliées à la publicité et à l’ergonomie du produit, par exemple.  </w:t>
      </w:r>
    </w:p>
    <w:p w14:paraId="23C538EA" w14:textId="64827FEC" w:rsidR="00716B9F" w:rsidRDefault="00716B9F" w:rsidP="00C74DD0">
      <w:pPr>
        <w:spacing w:before="120" w:after="120" w:line="276" w:lineRule="auto"/>
        <w:ind w:firstLine="567"/>
        <w:jc w:val="both"/>
        <w:rPr>
          <w:rFonts w:asciiTheme="minorHAnsi" w:hAnsiTheme="minorHAnsi"/>
          <w:color w:val="000000" w:themeColor="text1"/>
        </w:rPr>
      </w:pPr>
      <w:r w:rsidRPr="00C74DD0">
        <w:rPr>
          <w:rFonts w:asciiTheme="minorHAnsi" w:hAnsiTheme="minorHAnsi"/>
          <w:color w:val="000000" w:themeColor="text1"/>
        </w:rPr>
        <w:t>Néanmoins, il est passible le questionnement sur le format de certains emballages tels comme des emballages pour du maïs ou les autres grains qui n’ont aucune préoccupation avec l’ergonomie ou à la publicité et quand même nous voyons que le gaspillage de matériel est évident.</w:t>
      </w:r>
    </w:p>
    <w:p w14:paraId="7D725A45" w14:textId="26FE0B98" w:rsidR="004A7262" w:rsidRDefault="004A7262" w:rsidP="004A7262">
      <w:pPr>
        <w:spacing w:before="120" w:after="120" w:line="276" w:lineRule="auto"/>
        <w:jc w:val="both"/>
        <w:rPr>
          <w:rFonts w:asciiTheme="minorHAnsi" w:hAnsiTheme="minorHAnsi"/>
          <w:color w:val="000000" w:themeColor="text1"/>
        </w:rPr>
      </w:pPr>
    </w:p>
    <w:p w14:paraId="7B0F89E0" w14:textId="1E295767" w:rsidR="004A7262" w:rsidRDefault="004A7262" w:rsidP="004A7262">
      <w:pPr>
        <w:spacing w:before="120" w:after="120" w:line="276" w:lineRule="auto"/>
        <w:jc w:val="both"/>
        <w:rPr>
          <w:rFonts w:asciiTheme="minorHAnsi" w:hAnsiTheme="minorHAnsi"/>
          <w:color w:val="000000" w:themeColor="text1"/>
        </w:rPr>
      </w:pPr>
    </w:p>
    <w:p w14:paraId="330ADC2A" w14:textId="42AD179E" w:rsidR="004A7262" w:rsidRDefault="004A7262" w:rsidP="004A7262">
      <w:pPr>
        <w:spacing w:before="120" w:after="120" w:line="276" w:lineRule="auto"/>
        <w:jc w:val="both"/>
        <w:rPr>
          <w:rFonts w:asciiTheme="minorHAnsi" w:hAnsiTheme="minorHAnsi"/>
          <w:color w:val="000000" w:themeColor="text1"/>
        </w:rPr>
      </w:pPr>
    </w:p>
    <w:p w14:paraId="056FD282" w14:textId="2DEB6AFE" w:rsidR="004A7262" w:rsidRDefault="004A7262" w:rsidP="004A7262">
      <w:pPr>
        <w:spacing w:before="120" w:after="120" w:line="276" w:lineRule="auto"/>
        <w:jc w:val="both"/>
        <w:rPr>
          <w:rFonts w:asciiTheme="minorHAnsi" w:hAnsiTheme="minorHAnsi"/>
          <w:color w:val="000000" w:themeColor="text1"/>
        </w:rPr>
      </w:pPr>
    </w:p>
    <w:p w14:paraId="3B745ABB" w14:textId="79C98435" w:rsidR="004A7262" w:rsidRDefault="004A7262" w:rsidP="004A7262">
      <w:pPr>
        <w:spacing w:before="120" w:after="120" w:line="276" w:lineRule="auto"/>
        <w:jc w:val="both"/>
        <w:rPr>
          <w:rFonts w:asciiTheme="minorHAnsi" w:hAnsiTheme="minorHAnsi"/>
          <w:color w:val="000000" w:themeColor="text1"/>
        </w:rPr>
      </w:pPr>
    </w:p>
    <w:p w14:paraId="42E1E202" w14:textId="77777777" w:rsidR="004A7262" w:rsidRPr="00C74DD0" w:rsidRDefault="004A7262" w:rsidP="004A7262">
      <w:pPr>
        <w:spacing w:before="120" w:after="120" w:line="276" w:lineRule="auto"/>
        <w:jc w:val="both"/>
        <w:rPr>
          <w:rFonts w:asciiTheme="minorHAnsi" w:hAnsiTheme="minorHAnsi"/>
          <w:lang w:val="fr-FR"/>
        </w:rPr>
      </w:pPr>
    </w:p>
    <w:p w14:paraId="0A9D3467" w14:textId="1EBB656B" w:rsidR="00716B9F" w:rsidRPr="00C74DD0" w:rsidRDefault="00716B9F" w:rsidP="00C74DD0">
      <w:pPr>
        <w:spacing w:before="240" w:after="240" w:line="276" w:lineRule="auto"/>
        <w:jc w:val="center"/>
        <w:rPr>
          <w:rFonts w:asciiTheme="minorHAnsi" w:eastAsia="Calibri" w:hAnsiTheme="minorHAnsi"/>
          <w:b/>
          <w:lang w:val="fr-FR"/>
        </w:rPr>
      </w:pPr>
      <w:r w:rsidRPr="00C74DD0">
        <w:rPr>
          <w:rFonts w:asciiTheme="minorHAnsi" w:eastAsia="Calibri" w:hAnsiTheme="minorHAnsi"/>
          <w:b/>
          <w:lang w:val="fr-FR"/>
        </w:rPr>
        <w:lastRenderedPageBreak/>
        <w:t>Exemple de résolution des situations problèmes</w:t>
      </w:r>
      <w:r w:rsidRPr="00C74DD0">
        <w:rPr>
          <w:rFonts w:asciiTheme="minorHAnsi" w:eastAsia="Calibri" w:hAnsiTheme="minorHAnsi"/>
          <w:lang w:val="fr-FR"/>
        </w:rPr>
        <w:t xml:space="preserve"> </w:t>
      </w:r>
      <w:r w:rsidRPr="00C74DD0">
        <w:rPr>
          <w:rFonts w:asciiTheme="minorHAnsi" w:eastAsia="Calibri" w:hAnsiTheme="minorHAnsi"/>
          <w:b/>
          <w:lang w:val="fr-FR"/>
        </w:rPr>
        <w:t>proposées</w:t>
      </w:r>
    </w:p>
    <w:p w14:paraId="4BF015A7" w14:textId="77777777" w:rsidR="00716B9F" w:rsidRPr="00C74DD0" w:rsidRDefault="00716B9F" w:rsidP="00C74DD0">
      <w:pPr>
        <w:spacing w:before="120" w:after="120" w:line="276" w:lineRule="auto"/>
        <w:jc w:val="both"/>
        <w:rPr>
          <w:rFonts w:asciiTheme="minorHAnsi" w:eastAsia="Calibri" w:hAnsiTheme="minorHAnsi"/>
          <w:lang w:val="fr-FR"/>
        </w:rPr>
      </w:pPr>
      <w:r w:rsidRPr="00C74DD0">
        <w:rPr>
          <w:rFonts w:asciiTheme="minorHAnsi" w:eastAsia="Calibri" w:hAnsiTheme="minorHAnsi"/>
          <w:lang w:val="fr-FR"/>
        </w:rPr>
        <w:t>Pour clarifier nous donnons à titre d’exemple la résolution de l’activé 4.</w:t>
      </w:r>
    </w:p>
    <w:p w14:paraId="547B9763" w14:textId="7D7AFF89" w:rsidR="00716B9F" w:rsidRPr="00C74DD0" w:rsidRDefault="00716B9F" w:rsidP="00C74DD0">
      <w:pPr>
        <w:spacing w:before="120" w:after="120" w:line="276" w:lineRule="auto"/>
        <w:rPr>
          <w:rFonts w:asciiTheme="minorHAnsi" w:eastAsia="Calibri" w:hAnsiTheme="minorHAnsi"/>
          <w:lang w:val="fr-FR"/>
        </w:rPr>
      </w:pPr>
      <w:r w:rsidRPr="00C74DD0">
        <w:rPr>
          <w:rFonts w:asciiTheme="minorHAnsi" w:eastAsia="MS Mincho" w:hAnsiTheme="minorHAnsi"/>
          <w:lang w:val="fr-FR"/>
        </w:rPr>
        <w:t>SP 4 :</w:t>
      </w:r>
      <w:r w:rsidRPr="00C74DD0">
        <w:rPr>
          <w:rFonts w:asciiTheme="minorHAnsi" w:eastAsia="Calibri" w:hAnsiTheme="minorHAnsi"/>
          <w:lang w:val="fr-FR"/>
        </w:rPr>
        <w:t xml:space="preserve"> De toutes les boîtes cylindriques avec un volume de</w:t>
      </w:r>
      <m:oMath>
        <m:sSup>
          <m:sSupPr>
            <m:ctrlPr>
              <w:rPr>
                <w:rFonts w:ascii="Cambria Math" w:eastAsia="Calibri" w:hAnsi="Cambria Math"/>
                <w:i/>
                <w:lang w:val="fr-FR"/>
              </w:rPr>
            </m:ctrlPr>
          </m:sSupPr>
          <m:e>
            <m:r>
              <w:rPr>
                <w:rFonts w:ascii="Cambria Math" w:eastAsia="Calibri" w:hAnsi="Cambria Math"/>
                <w:lang w:val="fr-FR"/>
              </w:rPr>
              <m:t xml:space="preserve"> 300 cm</m:t>
            </m:r>
          </m:e>
          <m:sup>
            <m:r>
              <w:rPr>
                <w:rFonts w:ascii="Cambria Math" w:eastAsia="Calibri" w:hAnsi="Cambria Math"/>
                <w:lang w:val="fr-FR"/>
              </w:rPr>
              <m:t>3</m:t>
            </m:r>
          </m:sup>
        </m:sSup>
      </m:oMath>
      <w:r w:rsidRPr="00C74DD0">
        <w:rPr>
          <w:rFonts w:asciiTheme="minorHAnsi" w:eastAsia="Calibri" w:hAnsiTheme="minorHAnsi"/>
          <w:lang w:val="fr-FR"/>
        </w:rPr>
        <w:t xml:space="preserve">, quelle est celle qui </w:t>
      </w:r>
      <w:r w:rsidR="00C74DD0" w:rsidRPr="00C74DD0">
        <w:rPr>
          <w:rFonts w:asciiTheme="minorHAnsi" w:eastAsia="Calibri" w:hAnsiTheme="minorHAnsi"/>
          <w:lang w:val="fr-FR"/>
        </w:rPr>
        <w:t>a l’aire</w:t>
      </w:r>
      <w:r w:rsidRPr="00C74DD0">
        <w:rPr>
          <w:rFonts w:asciiTheme="minorHAnsi" w:eastAsia="Calibri" w:hAnsiTheme="minorHAnsi"/>
          <w:lang w:val="fr-FR"/>
        </w:rPr>
        <w:t xml:space="preserve"> totale minimale</w:t>
      </w:r>
      <w:r w:rsidR="00C74DD0">
        <w:rPr>
          <w:rFonts w:asciiTheme="minorHAnsi" w:eastAsia="Calibri" w:hAnsiTheme="minorHAnsi"/>
          <w:lang w:val="fr-FR"/>
        </w:rPr>
        <w:t xml:space="preserve"> </w:t>
      </w:r>
      <w:r w:rsidRPr="00C74DD0">
        <w:rPr>
          <w:rFonts w:asciiTheme="minorHAnsi" w:eastAsia="Calibri" w:hAnsiTheme="minorHAnsi"/>
          <w:lang w:val="fr-FR"/>
        </w:rPr>
        <w:t xml:space="preserve">? </w:t>
      </w:r>
    </w:p>
    <w:p w14:paraId="246B8423" w14:textId="5AB56F48" w:rsidR="00716B9F" w:rsidRPr="00C74DD0" w:rsidRDefault="00716B9F" w:rsidP="00C74DD0">
      <w:pPr>
        <w:spacing w:before="240" w:after="120" w:line="276" w:lineRule="auto"/>
        <w:jc w:val="both"/>
        <w:rPr>
          <w:rFonts w:asciiTheme="minorHAnsi" w:eastAsia="Calibri" w:hAnsiTheme="minorHAnsi"/>
          <w:lang w:val="fr-FR"/>
        </w:rPr>
      </w:pPr>
      <w:r w:rsidRPr="00C74DD0">
        <w:rPr>
          <w:rFonts w:asciiTheme="minorHAnsi" w:eastAsia="Calibri" w:hAnsiTheme="minorHAnsi"/>
          <w:lang w:val="fr-FR"/>
        </w:rPr>
        <w:t>Étape 1</w:t>
      </w:r>
      <w:r w:rsidR="00C74DD0">
        <w:rPr>
          <w:rFonts w:asciiTheme="minorHAnsi" w:eastAsia="Calibri" w:hAnsiTheme="minorHAnsi"/>
          <w:lang w:val="fr-FR"/>
        </w:rPr>
        <w:t xml:space="preserve"> </w:t>
      </w:r>
      <w:r w:rsidRPr="00C74DD0">
        <w:rPr>
          <w:rFonts w:asciiTheme="minorHAnsi" w:eastAsia="Calibri" w:hAnsiTheme="minorHAnsi"/>
          <w:lang w:val="fr-FR"/>
        </w:rPr>
        <w:t>: Prise de données et modèle mathématique</w:t>
      </w:r>
    </w:p>
    <w:p w14:paraId="4BB8FE04" w14:textId="77777777" w:rsidR="00716B9F" w:rsidRPr="00C74DD0" w:rsidRDefault="00716B9F" w:rsidP="00C74DD0">
      <w:pPr>
        <w:spacing w:before="120" w:after="120" w:line="276" w:lineRule="auto"/>
        <w:jc w:val="both"/>
        <w:rPr>
          <w:rFonts w:asciiTheme="minorHAnsi" w:eastAsia="Calibri" w:hAnsiTheme="minorHAnsi"/>
          <w:lang w:val="fr-FR"/>
        </w:rPr>
      </w:pPr>
      <w:r w:rsidRPr="00C74DD0">
        <w:rPr>
          <w:rFonts w:asciiTheme="minorHAnsi" w:eastAsia="Calibri" w:hAnsiTheme="minorHAnsi"/>
          <w:lang w:val="fr-FR"/>
        </w:rPr>
        <w:t xml:space="preserve">Soit </w:t>
      </w:r>
      <w:r w:rsidRPr="00C74DD0">
        <w:rPr>
          <w:rFonts w:asciiTheme="minorHAnsi" w:eastAsia="Calibri" w:hAnsiTheme="minorHAnsi"/>
          <w:i/>
          <w:lang w:val="fr-FR"/>
        </w:rPr>
        <w:t>r</w:t>
      </w:r>
      <w:r w:rsidRPr="00C74DD0">
        <w:rPr>
          <w:rFonts w:asciiTheme="minorHAnsi" w:eastAsia="Calibri" w:hAnsiTheme="minorHAnsi"/>
          <w:lang w:val="fr-FR"/>
        </w:rPr>
        <w:t xml:space="preserve"> le rayon de la boite cylindrique et </w:t>
      </w:r>
      <w:r w:rsidRPr="00C74DD0">
        <w:rPr>
          <w:rFonts w:asciiTheme="minorHAnsi" w:eastAsia="Calibri" w:hAnsiTheme="minorHAnsi"/>
          <w:i/>
          <w:lang w:val="fr-FR"/>
        </w:rPr>
        <w:t>h</w:t>
      </w:r>
      <w:r w:rsidRPr="00C74DD0">
        <w:rPr>
          <w:rFonts w:asciiTheme="minorHAnsi" w:eastAsia="Calibri" w:hAnsiTheme="minorHAnsi"/>
          <w:lang w:val="fr-FR"/>
        </w:rPr>
        <w:t xml:space="preserve"> leur hauteur, nous voulons déterminer les valeurs de </w:t>
      </w:r>
      <w:r w:rsidRPr="00C74DD0">
        <w:rPr>
          <w:rFonts w:asciiTheme="minorHAnsi" w:eastAsia="Calibri" w:hAnsiTheme="minorHAnsi"/>
          <w:i/>
          <w:lang w:val="fr-FR"/>
        </w:rPr>
        <w:t>r</w:t>
      </w:r>
      <w:r w:rsidRPr="00C74DD0">
        <w:rPr>
          <w:rFonts w:asciiTheme="minorHAnsi" w:eastAsia="Calibri" w:hAnsiTheme="minorHAnsi"/>
          <w:lang w:val="fr-FR"/>
        </w:rPr>
        <w:t xml:space="preserve"> et </w:t>
      </w:r>
      <w:r w:rsidRPr="00C74DD0">
        <w:rPr>
          <w:rFonts w:asciiTheme="minorHAnsi" w:eastAsia="Calibri" w:hAnsiTheme="minorHAnsi"/>
          <w:i/>
          <w:lang w:val="fr-FR"/>
        </w:rPr>
        <w:t>h</w:t>
      </w:r>
      <w:r w:rsidRPr="00C74DD0">
        <w:rPr>
          <w:rFonts w:asciiTheme="minorHAnsi" w:eastAsia="Calibri" w:hAnsiTheme="minorHAnsi"/>
          <w:lang w:val="fr-FR"/>
        </w:rPr>
        <w:t xml:space="preserve"> de telle façon que l’aire totale soit minimale.</w:t>
      </w:r>
    </w:p>
    <w:p w14:paraId="12F5CE5A" w14:textId="77777777" w:rsidR="00716B9F" w:rsidRPr="00C74DD0" w:rsidRDefault="00716B9F" w:rsidP="00C74DD0">
      <w:pPr>
        <w:spacing w:before="120" w:after="120" w:line="276" w:lineRule="auto"/>
        <w:rPr>
          <w:rFonts w:asciiTheme="minorHAnsi" w:eastAsia="Calibri" w:hAnsiTheme="minorHAnsi"/>
          <w:lang w:val="fr-FR"/>
        </w:rPr>
      </w:pPr>
      <w:r w:rsidRPr="00C74DD0">
        <w:rPr>
          <w:rFonts w:asciiTheme="minorHAnsi" w:eastAsia="Calibri" w:hAnsiTheme="minorHAnsi"/>
          <w:lang w:val="fr-FR"/>
        </w:rPr>
        <w:t>Étape 2 : Trouver les équations </w:t>
      </w:r>
    </w:p>
    <w:p w14:paraId="7AF9FF93" w14:textId="77777777" w:rsidR="00716B9F" w:rsidRPr="00C74DD0" w:rsidRDefault="00716B9F" w:rsidP="00C74DD0">
      <w:pPr>
        <w:spacing w:before="120" w:after="120" w:line="276" w:lineRule="auto"/>
        <w:rPr>
          <w:rFonts w:asciiTheme="minorHAnsi" w:eastAsia="MS Mincho" w:hAnsiTheme="minorHAnsi"/>
          <w:lang w:val="fr-FR"/>
        </w:rPr>
      </w:pPr>
      <m:oMath>
        <m:r>
          <w:rPr>
            <w:rFonts w:ascii="Cambria Math" w:eastAsia="Calibri" w:hAnsi="Cambria Math"/>
            <w:lang w:val="fr-FR"/>
          </w:rPr>
          <m:t>A=2πrh+2π</m:t>
        </m:r>
        <m:sSup>
          <m:sSupPr>
            <m:ctrlPr>
              <w:rPr>
                <w:rFonts w:ascii="Cambria Math" w:eastAsia="Calibri" w:hAnsi="Cambria Math"/>
                <w:i/>
                <w:lang w:val="fr-FR"/>
              </w:rPr>
            </m:ctrlPr>
          </m:sSupPr>
          <m:e>
            <m:r>
              <w:rPr>
                <w:rFonts w:ascii="Cambria Math" w:eastAsia="Calibri" w:hAnsi="Cambria Math"/>
                <w:lang w:val="fr-FR"/>
              </w:rPr>
              <m:t>r</m:t>
            </m:r>
          </m:e>
          <m:sup>
            <m:r>
              <w:rPr>
                <w:rFonts w:ascii="Cambria Math" w:eastAsia="Calibri" w:hAnsi="Cambria Math"/>
                <w:lang w:val="fr-FR"/>
              </w:rPr>
              <m:t>2</m:t>
            </m:r>
          </m:sup>
        </m:sSup>
        <m:r>
          <w:rPr>
            <w:rFonts w:ascii="Cambria Math" w:eastAsia="Calibri" w:hAnsi="Cambria Math"/>
            <w:lang w:val="fr-FR"/>
          </w:rPr>
          <m:t xml:space="preserve"> </m:t>
        </m:r>
      </m:oMath>
      <w:r w:rsidRPr="00C74DD0">
        <w:rPr>
          <w:rFonts w:asciiTheme="minorHAnsi" w:eastAsia="MS Mincho" w:hAnsiTheme="minorHAnsi"/>
          <w:lang w:val="fr-FR"/>
        </w:rPr>
        <w:t>(Aire latérale + Aire de la base) et</w:t>
      </w:r>
    </w:p>
    <w:p w14:paraId="63CEA309" w14:textId="77777777" w:rsidR="00716B9F" w:rsidRPr="00C74DD0" w:rsidRDefault="00716B9F" w:rsidP="00C74DD0">
      <w:pPr>
        <w:spacing w:before="120" w:after="120" w:line="276" w:lineRule="auto"/>
        <w:rPr>
          <w:rFonts w:asciiTheme="minorHAnsi" w:eastAsia="Calibri" w:hAnsiTheme="minorHAnsi"/>
          <w:lang w:val="fr-FR"/>
        </w:rPr>
      </w:pPr>
      <m:oMathPara>
        <m:oMathParaPr>
          <m:jc m:val="left"/>
        </m:oMathParaPr>
        <m:oMath>
          <m:r>
            <w:rPr>
              <w:rFonts w:ascii="Cambria Math" w:eastAsia="Calibri" w:hAnsi="Cambria Math"/>
              <w:lang w:val="fr-FR"/>
            </w:rPr>
            <m:t>V=</m:t>
          </m:r>
          <m:sSup>
            <m:sSupPr>
              <m:ctrlPr>
                <w:rPr>
                  <w:rFonts w:ascii="Cambria Math" w:eastAsia="Calibri" w:hAnsi="Cambria Math"/>
                  <w:i/>
                  <w:lang w:val="fr-FR"/>
                </w:rPr>
              </m:ctrlPr>
            </m:sSupPr>
            <m:e>
              <m:r>
                <w:rPr>
                  <w:rFonts w:ascii="Cambria Math" w:eastAsia="Calibri" w:hAnsi="Cambria Math"/>
                  <w:lang w:val="fr-FR"/>
                </w:rPr>
                <m:t>πr</m:t>
              </m:r>
            </m:e>
            <m:sup>
              <m:r>
                <w:rPr>
                  <w:rFonts w:ascii="Cambria Math" w:eastAsia="Calibri" w:hAnsi="Cambria Math"/>
                  <w:lang w:val="fr-FR"/>
                </w:rPr>
                <m:t>2</m:t>
              </m:r>
            </m:sup>
          </m:sSup>
          <m:r>
            <w:rPr>
              <w:rFonts w:ascii="Cambria Math" w:eastAsia="Calibri" w:hAnsi="Cambria Math"/>
              <w:lang w:val="fr-FR"/>
            </w:rPr>
            <m:t>h</m:t>
          </m:r>
        </m:oMath>
      </m:oMathPara>
    </w:p>
    <w:p w14:paraId="09517B32" w14:textId="77777777" w:rsidR="00716B9F" w:rsidRPr="00C74DD0" w:rsidRDefault="00716B9F" w:rsidP="00C74DD0">
      <w:pPr>
        <w:spacing w:before="120" w:after="120" w:line="276" w:lineRule="auto"/>
        <w:rPr>
          <w:rFonts w:asciiTheme="minorHAnsi" w:eastAsia="Calibri" w:hAnsiTheme="minorHAnsi"/>
          <w:lang w:val="fr-FR"/>
        </w:rPr>
      </w:pPr>
      <m:oMath>
        <m:r>
          <w:rPr>
            <w:rFonts w:ascii="Cambria Math" w:eastAsia="Calibri" w:hAnsi="Cambria Math"/>
            <w:lang w:val="fr-FR"/>
          </w:rPr>
          <m:t>V= π</m:t>
        </m:r>
        <m:sSup>
          <m:sSupPr>
            <m:ctrlPr>
              <w:rPr>
                <w:rFonts w:ascii="Cambria Math" w:eastAsia="Calibri" w:hAnsi="Cambria Math"/>
                <w:i/>
                <w:lang w:val="fr-FR"/>
              </w:rPr>
            </m:ctrlPr>
          </m:sSupPr>
          <m:e>
            <m:r>
              <w:rPr>
                <w:rFonts w:ascii="Cambria Math" w:eastAsia="Calibri" w:hAnsi="Cambria Math"/>
                <w:lang w:val="fr-FR"/>
              </w:rPr>
              <m:t>r</m:t>
            </m:r>
          </m:e>
          <m:sup>
            <m:r>
              <w:rPr>
                <w:rFonts w:ascii="Cambria Math" w:eastAsia="Calibri" w:hAnsi="Cambria Math"/>
                <w:lang w:val="fr-FR"/>
              </w:rPr>
              <m:t>2</m:t>
            </m:r>
          </m:sup>
        </m:sSup>
        <m:r>
          <w:rPr>
            <w:rFonts w:ascii="Cambria Math" w:eastAsia="Calibri" w:hAnsi="Cambria Math"/>
            <w:lang w:val="fr-FR"/>
          </w:rPr>
          <m:t>h=</m:t>
        </m:r>
        <m:r>
          <w:rPr>
            <w:rFonts w:ascii="Cambria Math" w:eastAsia="MS Mincho" w:hAnsi="Cambria Math"/>
            <w:lang w:val="fr-FR"/>
          </w:rPr>
          <m:t xml:space="preserve">300;  </m:t>
        </m:r>
        <m:r>
          <w:rPr>
            <w:rFonts w:ascii="Cambria Math" w:eastAsia="MS Mincho" w:hAnsi="Cambria Math"/>
            <w:lang w:val="fr-FR"/>
          </w:rPr>
          <m:t>h et r&gt;0.</m:t>
        </m:r>
      </m:oMath>
      <w:r w:rsidRPr="00C74DD0">
        <w:rPr>
          <w:rFonts w:asciiTheme="minorHAnsi" w:eastAsia="Calibri" w:hAnsiTheme="minorHAnsi"/>
          <w:lang w:val="fr-FR"/>
        </w:rPr>
        <w:t xml:space="preserve"> </w:t>
      </w:r>
    </w:p>
    <w:p w14:paraId="15EFE85C" w14:textId="0256E5A1" w:rsidR="00716B9F" w:rsidRPr="00C74DD0" w:rsidRDefault="00716B9F" w:rsidP="00C74DD0">
      <w:pPr>
        <w:spacing w:before="120" w:after="120" w:line="276" w:lineRule="auto"/>
        <w:rPr>
          <w:rFonts w:asciiTheme="minorHAnsi" w:eastAsia="MS Mincho" w:hAnsiTheme="minorHAnsi"/>
          <w:lang w:val="fr-FR"/>
        </w:rPr>
      </w:pPr>
      <w:r w:rsidRPr="00C74DD0">
        <w:rPr>
          <w:rFonts w:asciiTheme="minorHAnsi" w:eastAsia="MS Mincho" w:hAnsiTheme="minorHAnsi"/>
          <w:lang w:val="fr-FR"/>
        </w:rPr>
        <w:t xml:space="preserve">Alors, </w:t>
      </w:r>
      <m:oMath>
        <m:r>
          <w:rPr>
            <w:rFonts w:ascii="Cambria Math" w:eastAsia="Calibri" w:hAnsi="Cambria Math"/>
            <w:lang w:val="fr-FR"/>
          </w:rPr>
          <m:t>h=</m:t>
        </m:r>
        <m:f>
          <m:fPr>
            <m:ctrlPr>
              <w:rPr>
                <w:rFonts w:ascii="Cambria Math" w:eastAsia="Calibri" w:hAnsi="Cambria Math"/>
                <w:i/>
                <w:lang w:val="fr-FR"/>
              </w:rPr>
            </m:ctrlPr>
          </m:fPr>
          <m:num>
            <m:r>
              <w:rPr>
                <w:rFonts w:ascii="Cambria Math" w:eastAsia="Calibri" w:hAnsi="Cambria Math"/>
                <w:lang w:val="fr-FR"/>
              </w:rPr>
              <m:t>300</m:t>
            </m:r>
          </m:num>
          <m:den>
            <m:r>
              <w:rPr>
                <w:rFonts w:ascii="Cambria Math" w:eastAsia="Calibri" w:hAnsi="Cambria Math"/>
                <w:lang w:val="fr-FR"/>
              </w:rPr>
              <m:t>π</m:t>
            </m:r>
            <m:sSup>
              <m:sSupPr>
                <m:ctrlPr>
                  <w:rPr>
                    <w:rFonts w:ascii="Cambria Math" w:eastAsia="Calibri" w:hAnsi="Cambria Math"/>
                    <w:i/>
                    <w:lang w:val="fr-FR"/>
                  </w:rPr>
                </m:ctrlPr>
              </m:sSupPr>
              <m:e>
                <m:r>
                  <w:rPr>
                    <w:rFonts w:ascii="Cambria Math" w:eastAsia="Calibri" w:hAnsi="Cambria Math"/>
                    <w:lang w:val="fr-FR"/>
                  </w:rPr>
                  <m:t>r</m:t>
                </m:r>
              </m:e>
              <m:sup>
                <m:r>
                  <w:rPr>
                    <w:rFonts w:ascii="Cambria Math" w:eastAsia="Calibri" w:hAnsi="Cambria Math"/>
                    <w:lang w:val="fr-FR"/>
                  </w:rPr>
                  <m:t>2</m:t>
                </m:r>
              </m:sup>
            </m:sSup>
          </m:den>
        </m:f>
      </m:oMath>
      <w:r w:rsidRPr="00C74DD0">
        <w:rPr>
          <w:rFonts w:asciiTheme="minorHAnsi" w:eastAsia="Calibri" w:hAnsiTheme="minorHAnsi"/>
          <w:lang w:val="fr-FR"/>
        </w:rPr>
        <w:t xml:space="preserve">      et    </w:t>
      </w:r>
      <m:oMath>
        <m:r>
          <w:rPr>
            <w:rFonts w:ascii="Cambria Math" w:eastAsia="Calibri" w:hAnsi="Cambria Math"/>
            <w:lang w:val="fr-FR"/>
          </w:rPr>
          <m:t>A=2πr.</m:t>
        </m:r>
        <m:f>
          <m:fPr>
            <m:ctrlPr>
              <w:rPr>
                <w:rFonts w:ascii="Cambria Math" w:eastAsia="Calibri" w:hAnsi="Cambria Math"/>
                <w:i/>
                <w:lang w:val="fr-FR"/>
              </w:rPr>
            </m:ctrlPr>
          </m:fPr>
          <m:num>
            <m:r>
              <w:rPr>
                <w:rFonts w:ascii="Cambria Math" w:eastAsia="Calibri" w:hAnsi="Cambria Math"/>
                <w:lang w:val="fr-FR"/>
              </w:rPr>
              <m:t>300</m:t>
            </m:r>
          </m:num>
          <m:den>
            <m:r>
              <w:rPr>
                <w:rFonts w:ascii="Cambria Math" w:eastAsia="Calibri" w:hAnsi="Cambria Math"/>
                <w:lang w:val="fr-FR"/>
              </w:rPr>
              <m:t>π</m:t>
            </m:r>
            <m:sSup>
              <m:sSupPr>
                <m:ctrlPr>
                  <w:rPr>
                    <w:rFonts w:ascii="Cambria Math" w:eastAsia="Calibri" w:hAnsi="Cambria Math"/>
                    <w:i/>
                    <w:lang w:val="fr-FR"/>
                  </w:rPr>
                </m:ctrlPr>
              </m:sSupPr>
              <m:e>
                <m:r>
                  <w:rPr>
                    <w:rFonts w:ascii="Cambria Math" w:eastAsia="Calibri" w:hAnsi="Cambria Math"/>
                    <w:lang w:val="fr-FR"/>
                  </w:rPr>
                  <m:t>r</m:t>
                </m:r>
              </m:e>
              <m:sup>
                <m:r>
                  <w:rPr>
                    <w:rFonts w:ascii="Cambria Math" w:eastAsia="Calibri" w:hAnsi="Cambria Math"/>
                    <w:lang w:val="fr-FR"/>
                  </w:rPr>
                  <m:t>2</m:t>
                </m:r>
              </m:sup>
            </m:sSup>
          </m:den>
        </m:f>
        <m:r>
          <w:rPr>
            <w:rFonts w:ascii="Cambria Math" w:eastAsia="Calibri" w:hAnsi="Cambria Math"/>
            <w:lang w:val="fr-FR"/>
          </w:rPr>
          <m:t>+2π</m:t>
        </m:r>
        <m:sSup>
          <m:sSupPr>
            <m:ctrlPr>
              <w:rPr>
                <w:rFonts w:ascii="Cambria Math" w:eastAsia="Calibri" w:hAnsi="Cambria Math"/>
                <w:i/>
                <w:lang w:val="fr-FR"/>
              </w:rPr>
            </m:ctrlPr>
          </m:sSupPr>
          <m:e>
            <m:r>
              <w:rPr>
                <w:rFonts w:ascii="Cambria Math" w:eastAsia="Calibri" w:hAnsi="Cambria Math"/>
                <w:lang w:val="fr-FR"/>
              </w:rPr>
              <m:t>r</m:t>
            </m:r>
          </m:e>
          <m:sup>
            <m:r>
              <w:rPr>
                <w:rFonts w:ascii="Cambria Math" w:eastAsia="Calibri" w:hAnsi="Cambria Math"/>
                <w:lang w:val="fr-FR"/>
              </w:rPr>
              <m:t>2</m:t>
            </m:r>
          </m:sup>
        </m:sSup>
      </m:oMath>
      <w:r w:rsidRPr="00C74DD0">
        <w:rPr>
          <w:rFonts w:asciiTheme="minorHAnsi" w:eastAsia="MS Mincho" w:hAnsiTheme="minorHAnsi"/>
          <w:lang w:val="fr-FR"/>
        </w:rPr>
        <w:t xml:space="preserve">. </w:t>
      </w:r>
      <w:r w:rsidR="00C74DD0" w:rsidRPr="00C74DD0">
        <w:rPr>
          <w:rFonts w:asciiTheme="minorHAnsi" w:eastAsia="MS Mincho" w:hAnsiTheme="minorHAnsi"/>
          <w:lang w:val="fr-FR"/>
        </w:rPr>
        <w:t xml:space="preserve">Donc,  </w:t>
      </w:r>
      <m:oMath>
        <m:r>
          <w:rPr>
            <w:rFonts w:ascii="Cambria Math" w:eastAsia="MS Mincho" w:hAnsi="Cambria Math"/>
            <w:lang w:val="fr-FR"/>
          </w:rPr>
          <m:t>A</m:t>
        </m:r>
        <m:d>
          <m:dPr>
            <m:ctrlPr>
              <w:rPr>
                <w:rFonts w:ascii="Cambria Math" w:eastAsia="MS Mincho" w:hAnsi="Cambria Math"/>
                <w:i/>
                <w:lang w:val="fr-FR"/>
              </w:rPr>
            </m:ctrlPr>
          </m:dPr>
          <m:e>
            <m:r>
              <w:rPr>
                <w:rFonts w:ascii="Cambria Math" w:eastAsia="MS Mincho" w:hAnsi="Cambria Math"/>
                <w:lang w:val="fr-FR"/>
              </w:rPr>
              <m:t>r</m:t>
            </m:r>
          </m:e>
        </m:d>
        <m:r>
          <w:rPr>
            <w:rFonts w:ascii="Cambria Math" w:eastAsia="MS Mincho" w:hAnsi="Cambria Math"/>
            <w:lang w:val="fr-FR"/>
          </w:rPr>
          <m:t>=</m:t>
        </m:r>
        <m:f>
          <m:fPr>
            <m:ctrlPr>
              <w:rPr>
                <w:rFonts w:ascii="Cambria Math" w:eastAsia="MS Mincho" w:hAnsi="Cambria Math"/>
                <w:i/>
                <w:lang w:val="fr-FR"/>
              </w:rPr>
            </m:ctrlPr>
          </m:fPr>
          <m:num>
            <m:r>
              <w:rPr>
                <w:rFonts w:ascii="Cambria Math" w:eastAsia="MS Mincho" w:hAnsi="Cambria Math"/>
                <w:lang w:val="fr-FR"/>
              </w:rPr>
              <m:t>600</m:t>
            </m:r>
          </m:num>
          <m:den>
            <m:r>
              <w:rPr>
                <w:rFonts w:ascii="Cambria Math" w:eastAsia="MS Mincho" w:hAnsi="Cambria Math"/>
                <w:lang w:val="fr-FR"/>
              </w:rPr>
              <m:t>r</m:t>
            </m:r>
          </m:den>
        </m:f>
        <m:r>
          <w:rPr>
            <w:rFonts w:ascii="Cambria Math" w:eastAsia="MS Mincho" w:hAnsi="Cambria Math"/>
            <w:lang w:val="fr-FR"/>
          </w:rPr>
          <m:t>+2π</m:t>
        </m:r>
        <m:sSup>
          <m:sSupPr>
            <m:ctrlPr>
              <w:rPr>
                <w:rFonts w:ascii="Cambria Math" w:eastAsia="MS Mincho" w:hAnsi="Cambria Math"/>
                <w:i/>
                <w:lang w:val="fr-FR"/>
              </w:rPr>
            </m:ctrlPr>
          </m:sSupPr>
          <m:e>
            <m:r>
              <w:rPr>
                <w:rFonts w:ascii="Cambria Math" w:eastAsia="MS Mincho" w:hAnsi="Cambria Math"/>
                <w:lang w:val="fr-FR"/>
              </w:rPr>
              <m:t>r</m:t>
            </m:r>
          </m:e>
          <m:sup>
            <m:r>
              <w:rPr>
                <w:rFonts w:ascii="Cambria Math" w:eastAsia="MS Mincho" w:hAnsi="Cambria Math"/>
                <w:lang w:val="fr-FR"/>
              </w:rPr>
              <m:t>2</m:t>
            </m:r>
          </m:sup>
        </m:sSup>
      </m:oMath>
    </w:p>
    <w:p w14:paraId="2FB1D7EE" w14:textId="77777777" w:rsidR="00716B9F" w:rsidRPr="00C74DD0" w:rsidRDefault="00716B9F" w:rsidP="00C74DD0">
      <w:pPr>
        <w:spacing w:before="240" w:after="240"/>
        <w:rPr>
          <w:rFonts w:asciiTheme="minorHAnsi" w:eastAsia="Calibri" w:hAnsiTheme="minorHAnsi"/>
        </w:rPr>
      </w:pPr>
      <m:oMathPara>
        <m:oMath>
          <m:r>
            <w:rPr>
              <w:rFonts w:ascii="Cambria Math" w:eastAsia="Calibri" w:hAnsi="Cambria Math"/>
            </w:rPr>
            <m:t>A=2πr.</m:t>
          </m:r>
          <m:f>
            <m:fPr>
              <m:ctrlPr>
                <w:rPr>
                  <w:rFonts w:ascii="Cambria Math" w:eastAsia="Calibri" w:hAnsi="Cambria Math"/>
                  <w:i/>
                </w:rPr>
              </m:ctrlPr>
            </m:fPr>
            <m:num>
              <m:r>
                <w:rPr>
                  <w:rFonts w:ascii="Cambria Math" w:eastAsia="Calibri" w:hAnsi="Cambria Math"/>
                </w:rPr>
                <m:t>300</m:t>
              </m:r>
            </m:num>
            <m:den>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den>
          </m:f>
          <m:r>
            <w:rPr>
              <w:rFonts w:ascii="Cambria Math" w:eastAsia="Calibri" w:hAnsi="Cambria Math"/>
            </w:rPr>
            <m:t>+2π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oMath>
      </m:oMathPara>
    </w:p>
    <w:p w14:paraId="563D03B0" w14:textId="77777777" w:rsidR="00716B9F" w:rsidRPr="00C74DD0" w:rsidRDefault="00716B9F" w:rsidP="00C74DD0">
      <w:pPr>
        <w:spacing w:before="240" w:after="240"/>
        <w:rPr>
          <w:rFonts w:asciiTheme="minorHAnsi" w:eastAsia="Calibri" w:hAnsiTheme="minorHAnsi"/>
          <w:lang w:val="pt-BR"/>
        </w:rPr>
      </w:pPr>
      <m:oMathPara>
        <m:oMath>
          <m:r>
            <w:rPr>
              <w:rFonts w:ascii="Cambria Math" w:eastAsia="Calibri" w:hAnsi="Cambria Math"/>
            </w:rPr>
            <m:t>A</m:t>
          </m:r>
          <m:d>
            <m:dPr>
              <m:ctrlPr>
                <w:rPr>
                  <w:rFonts w:ascii="Cambria Math" w:eastAsia="Calibri" w:hAnsi="Cambria Math"/>
                  <w:i/>
                </w:rPr>
              </m:ctrlPr>
            </m:dPr>
            <m:e>
              <m:r>
                <w:rPr>
                  <w:rFonts w:ascii="Cambria Math" w:eastAsia="Calibri" w:hAnsi="Cambria Math"/>
                </w:rPr>
                <m:t>r</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600</m:t>
              </m:r>
            </m:num>
            <m:den>
              <m:r>
                <w:rPr>
                  <w:rFonts w:ascii="Cambria Math" w:eastAsia="Calibri" w:hAnsi="Cambria Math"/>
                </w:rPr>
                <m:t>r</m:t>
              </m:r>
            </m:den>
          </m:f>
          <m:r>
            <w:rPr>
              <w:rFonts w:ascii="Cambria Math" w:eastAsia="Calibri" w:hAnsi="Cambria Math"/>
            </w:rPr>
            <m:t>+2π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r>
            <w:rPr>
              <w:rFonts w:ascii="Cambria Math" w:eastAsia="Calibri" w:hAnsi="Cambria Math"/>
              <w:lang w:val="pt-BR"/>
            </w:rPr>
            <m:t xml:space="preserve">   </m:t>
          </m:r>
        </m:oMath>
      </m:oMathPara>
    </w:p>
    <w:p w14:paraId="4A044832" w14:textId="77777777" w:rsidR="00716B9F" w:rsidRPr="00C74DD0" w:rsidRDefault="00716B9F" w:rsidP="00C74DD0">
      <w:pPr>
        <w:spacing w:before="120" w:after="120"/>
        <w:rPr>
          <w:rFonts w:asciiTheme="minorHAnsi" w:eastAsia="Calibri" w:hAnsiTheme="minorHAnsi"/>
          <w:lang w:val="fr-FR"/>
        </w:rPr>
      </w:pPr>
      <w:r w:rsidRPr="00C74DD0">
        <w:rPr>
          <w:rFonts w:asciiTheme="minorHAnsi" w:eastAsia="Calibri" w:hAnsiTheme="minorHAnsi"/>
          <w:lang w:val="fr-FR"/>
        </w:rPr>
        <w:t>En utilisant la méthode de Fermat pour trouver les extremums d’une fonction viennent :</w:t>
      </w:r>
    </w:p>
    <w:p w14:paraId="7641A9CE" w14:textId="77777777" w:rsidR="00716B9F" w:rsidRPr="00C74DD0" w:rsidRDefault="00716B9F" w:rsidP="00C74DD0">
      <w:pPr>
        <w:spacing w:before="240" w:after="240"/>
        <w:rPr>
          <w:rFonts w:asciiTheme="minorHAnsi" w:eastAsia="Calibri" w:hAnsiTheme="minorHAnsi"/>
          <w:lang w:val="pt-BR"/>
        </w:rPr>
      </w:pPr>
      <m:oMathPara>
        <m:oMath>
          <m:r>
            <w:rPr>
              <w:rFonts w:ascii="Cambria Math" w:eastAsia="Calibri" w:hAnsi="Cambria Math"/>
            </w:rPr>
            <m:t>A</m:t>
          </m:r>
          <m:d>
            <m:dPr>
              <m:ctrlPr>
                <w:rPr>
                  <w:rFonts w:ascii="Cambria Math" w:eastAsia="Calibri" w:hAnsi="Cambria Math"/>
                  <w:i/>
                </w:rPr>
              </m:ctrlPr>
            </m:dPr>
            <m:e>
              <m:r>
                <w:rPr>
                  <w:rFonts w:ascii="Cambria Math" w:eastAsia="Calibri" w:hAnsi="Cambria Math"/>
                </w:rPr>
                <m:t>r</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600</m:t>
              </m:r>
            </m:num>
            <m:den>
              <m:r>
                <w:rPr>
                  <w:rFonts w:ascii="Cambria Math" w:eastAsia="Calibri" w:hAnsi="Cambria Math"/>
                </w:rPr>
                <m:t>r</m:t>
              </m:r>
            </m:den>
          </m:f>
          <m:r>
            <w:rPr>
              <w:rFonts w:ascii="Cambria Math" w:eastAsia="Calibri" w:hAnsi="Cambria Math"/>
            </w:rPr>
            <m:t>+2π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oMath>
      </m:oMathPara>
    </w:p>
    <w:p w14:paraId="501C4AA2" w14:textId="77777777" w:rsidR="00716B9F" w:rsidRPr="00C74DD0" w:rsidRDefault="00716B9F" w:rsidP="00C74DD0">
      <w:pPr>
        <w:spacing w:before="240" w:after="240"/>
        <w:rPr>
          <w:rFonts w:asciiTheme="minorHAnsi" w:hAnsiTheme="minorHAnsi"/>
        </w:rPr>
      </w:pPr>
      <m:oMathPara>
        <m:oMathParaPr>
          <m:jc m:val="left"/>
        </m:oMathParaPr>
        <m:oMath>
          <m:r>
            <w:rPr>
              <w:rFonts w:ascii="Cambria Math" w:eastAsia="Calibri" w:hAnsi="Cambria Math"/>
            </w:rPr>
            <m:t>A</m:t>
          </m:r>
          <m:d>
            <m:dPr>
              <m:ctrlPr>
                <w:rPr>
                  <w:rFonts w:ascii="Cambria Math" w:eastAsia="Calibri" w:hAnsi="Cambria Math"/>
                  <w:i/>
                </w:rPr>
              </m:ctrlPr>
            </m:dPr>
            <m:e>
              <m:r>
                <w:rPr>
                  <w:rFonts w:ascii="Cambria Math" w:eastAsia="Calibri" w:hAnsi="Cambria Math"/>
                </w:rPr>
                <m:t>r+e</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600</m:t>
              </m:r>
            </m:num>
            <m:den>
              <m:r>
                <w:rPr>
                  <w:rFonts w:ascii="Cambria Math" w:eastAsia="Calibri" w:hAnsi="Cambria Math"/>
                </w:rPr>
                <m:t>r+e</m:t>
              </m:r>
            </m:den>
          </m:f>
          <m:r>
            <w:rPr>
              <w:rFonts w:ascii="Cambria Math" w:eastAsia="Calibri" w:hAnsi="Cambria Math"/>
            </w:rPr>
            <m:t>+2π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r>
            <w:rPr>
              <w:rFonts w:ascii="Cambria Math" w:eastAsia="Calibri" w:hAnsi="Cambria Math"/>
            </w:rPr>
            <m:t>+4πre+2π</m:t>
          </m:r>
          <m:sSup>
            <m:sSupPr>
              <m:ctrlPr>
                <w:rPr>
                  <w:rFonts w:ascii="Cambria Math" w:eastAsia="Calibri" w:hAnsi="Cambria Math"/>
                  <w:i/>
                </w:rPr>
              </m:ctrlPr>
            </m:sSupPr>
            <m:e>
              <m:r>
                <w:rPr>
                  <w:rFonts w:ascii="Cambria Math" w:eastAsia="Calibri" w:hAnsi="Cambria Math"/>
                </w:rPr>
                <m:t>e</m:t>
              </m:r>
            </m:e>
            <m:sup>
              <m:r>
                <w:rPr>
                  <w:rFonts w:ascii="Cambria Math" w:eastAsia="Calibri" w:hAnsi="Cambria Math"/>
                </w:rPr>
                <m:t>2</m:t>
              </m:r>
            </m:sup>
          </m:sSup>
        </m:oMath>
      </m:oMathPara>
    </w:p>
    <w:p w14:paraId="77EEA0F9" w14:textId="77777777" w:rsidR="00716B9F" w:rsidRPr="00C74DD0" w:rsidRDefault="00716B9F" w:rsidP="00C74DD0">
      <w:pPr>
        <w:spacing w:before="240" w:after="240"/>
        <w:rPr>
          <w:rFonts w:asciiTheme="minorHAnsi" w:eastAsia="Calibri" w:hAnsiTheme="minorHAnsi"/>
          <w:lang w:val="pt-BR"/>
        </w:rPr>
      </w:pPr>
      <m:oMath>
        <m:r>
          <w:rPr>
            <w:rFonts w:ascii="Cambria Math" w:eastAsia="Calibri" w:hAnsi="Cambria Math"/>
            <w:lang w:val="pt-BR"/>
          </w:rPr>
          <m:t>Il doit adégalé A</m:t>
        </m:r>
        <m:d>
          <m:dPr>
            <m:ctrlPr>
              <w:rPr>
                <w:rFonts w:ascii="Cambria Math" w:hAnsi="Cambria Math"/>
                <w:i/>
                <w:lang w:val="pt-BR"/>
              </w:rPr>
            </m:ctrlPr>
          </m:dPr>
          <m:e>
            <m:r>
              <w:rPr>
                <w:rFonts w:ascii="Cambria Math" w:hAnsi="Cambria Math"/>
                <w:lang w:val="pt-BR"/>
              </w:rPr>
              <m:t>r</m:t>
            </m:r>
          </m:e>
        </m:d>
        <m:r>
          <w:rPr>
            <w:rFonts w:ascii="Cambria Math" w:eastAsia="Calibri" w:hAnsi="Cambria Math"/>
            <w:lang w:val="pt-BR"/>
          </w:rPr>
          <m:t xml:space="preserve"> à  A(r+e)</m:t>
        </m:r>
      </m:oMath>
      <w:r w:rsidRPr="00C74DD0">
        <w:rPr>
          <w:rFonts w:asciiTheme="minorHAnsi" w:eastAsia="Calibri" w:hAnsiTheme="minorHAnsi"/>
          <w:lang w:val="pt-BR"/>
        </w:rPr>
        <w:t xml:space="preserve"> </w:t>
      </w:r>
    </w:p>
    <w:p w14:paraId="279E399D" w14:textId="77777777" w:rsidR="00716B9F" w:rsidRPr="00C74DD0" w:rsidRDefault="003F3BD9" w:rsidP="00C74DD0">
      <w:pPr>
        <w:spacing w:before="240" w:after="240"/>
        <w:rPr>
          <w:rFonts w:asciiTheme="minorHAnsi" w:eastAsia="Calibri" w:hAnsiTheme="minorHAnsi"/>
          <w:lang w:val="pt-BR"/>
        </w:rPr>
      </w:pPr>
      <m:oMathPara>
        <m:oMathParaPr>
          <m:jc m:val="left"/>
        </m:oMathParaPr>
        <m:oMath>
          <m:f>
            <m:fPr>
              <m:ctrlPr>
                <w:rPr>
                  <w:rFonts w:ascii="Cambria Math" w:eastAsia="Calibri" w:hAnsi="Cambria Math"/>
                  <w:i/>
                </w:rPr>
              </m:ctrlPr>
            </m:fPr>
            <m:num>
              <m:r>
                <w:rPr>
                  <w:rFonts w:ascii="Cambria Math" w:eastAsia="Calibri" w:hAnsi="Cambria Math"/>
                  <w:lang w:val="pt-BR"/>
                </w:rPr>
                <m:t>600</m:t>
              </m:r>
            </m:num>
            <m:den>
              <m:r>
                <w:rPr>
                  <w:rFonts w:ascii="Cambria Math" w:eastAsia="Calibri" w:hAnsi="Cambria Math"/>
                </w:rPr>
                <m:t>r</m:t>
              </m:r>
            </m:den>
          </m:f>
          <m:r>
            <w:rPr>
              <w:rFonts w:ascii="Cambria Math" w:eastAsia="Calibri" w:hAnsi="Cambria Math"/>
              <w:lang w:val="pt-BR"/>
            </w:rPr>
            <m:t>+2</m:t>
          </m:r>
          <m:r>
            <w:rPr>
              <w:rFonts w:ascii="Cambria Math" w:eastAsia="Calibri" w:hAnsi="Cambria Math"/>
            </w:rPr>
            <m:t>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lang w:val="pt-BR"/>
                </w:rPr>
                <m:t>2</m:t>
              </m:r>
            </m:sup>
          </m:sSup>
          <m:r>
            <w:rPr>
              <w:rFonts w:ascii="Cambria Math" w:eastAsia="Calibri" w:hAnsi="Cambria Math"/>
              <w:lang w:val="pt-BR"/>
            </w:rPr>
            <m:t xml:space="preserve"> ~ </m:t>
          </m:r>
          <m:f>
            <m:fPr>
              <m:ctrlPr>
                <w:rPr>
                  <w:rFonts w:ascii="Cambria Math" w:hAnsi="Cambria Math"/>
                  <w:i/>
                  <w:lang w:val="pt-BR"/>
                </w:rPr>
              </m:ctrlPr>
            </m:fPr>
            <m:num>
              <m:r>
                <w:rPr>
                  <w:rFonts w:ascii="Cambria Math" w:hAnsi="Cambria Math"/>
                  <w:lang w:val="pt-BR"/>
                </w:rPr>
                <m:t>600</m:t>
              </m:r>
            </m:num>
            <m:den>
              <m:r>
                <w:rPr>
                  <w:rFonts w:ascii="Cambria Math" w:hAnsi="Cambria Math"/>
                  <w:lang w:val="pt-BR"/>
                </w:rPr>
                <m:t>r+e</m:t>
              </m:r>
            </m:den>
          </m:f>
          <m:r>
            <w:rPr>
              <w:rFonts w:ascii="Cambria Math" w:hAnsi="Cambria Math"/>
              <w:lang w:val="pt-BR"/>
            </w:rPr>
            <m:t>+2</m:t>
          </m:r>
          <m:sSup>
            <m:sSupPr>
              <m:ctrlPr>
                <w:rPr>
                  <w:rFonts w:ascii="Cambria Math" w:hAnsi="Cambria Math"/>
                  <w:i/>
                  <w:lang w:val="pt-BR"/>
                </w:rPr>
              </m:ctrlPr>
            </m:sSupPr>
            <m:e>
              <m:r>
                <w:rPr>
                  <w:rFonts w:ascii="Cambria Math" w:hAnsi="Cambria Math"/>
                  <w:lang w:val="pt-BR"/>
                </w:rPr>
                <m:t>πr</m:t>
              </m:r>
            </m:e>
            <m:sup>
              <m:r>
                <w:rPr>
                  <w:rFonts w:ascii="Cambria Math" w:hAnsi="Cambria Math"/>
                  <w:lang w:val="pt-BR"/>
                </w:rPr>
                <m:t>2</m:t>
              </m:r>
            </m:sup>
          </m:sSup>
          <m:r>
            <w:rPr>
              <w:rFonts w:ascii="Cambria Math" w:hAnsi="Cambria Math"/>
              <w:lang w:val="pt-BR"/>
            </w:rPr>
            <m:t>+4πre+2π</m:t>
          </m:r>
          <m:sSup>
            <m:sSupPr>
              <m:ctrlPr>
                <w:rPr>
                  <w:rFonts w:ascii="Cambria Math" w:hAnsi="Cambria Math"/>
                  <w:i/>
                  <w:lang w:val="pt-BR"/>
                </w:rPr>
              </m:ctrlPr>
            </m:sSupPr>
            <m:e>
              <m:r>
                <w:rPr>
                  <w:rFonts w:ascii="Cambria Math" w:hAnsi="Cambria Math"/>
                  <w:lang w:val="pt-BR"/>
                </w:rPr>
                <m:t>e</m:t>
              </m:r>
            </m:e>
            <m:sup>
              <m:r>
                <w:rPr>
                  <w:rFonts w:ascii="Cambria Math" w:hAnsi="Cambria Math"/>
                  <w:lang w:val="pt-BR"/>
                </w:rPr>
                <m:t>2</m:t>
              </m:r>
            </m:sup>
          </m:sSup>
        </m:oMath>
      </m:oMathPara>
    </w:p>
    <w:p w14:paraId="4CDE879C" w14:textId="77777777" w:rsidR="00716B9F" w:rsidRPr="00C74DD0" w:rsidRDefault="00716B9F" w:rsidP="00C74DD0">
      <w:pPr>
        <w:spacing w:before="240" w:after="240"/>
        <w:rPr>
          <w:rFonts w:asciiTheme="minorHAnsi" w:eastAsia="Calibri" w:hAnsiTheme="minorHAnsi"/>
          <w:lang w:val="pt-BR"/>
        </w:rPr>
      </w:pPr>
      <m:oMath>
        <m:r>
          <w:rPr>
            <w:rFonts w:ascii="Cambria Math" w:eastAsia="Calibri" w:hAnsi="Cambria Math"/>
            <w:lang w:val="pt-BR"/>
          </w:rPr>
          <m:t>En suprimant les termes communs:</m:t>
        </m:r>
      </m:oMath>
      <w:r w:rsidRPr="00C74DD0">
        <w:rPr>
          <w:rFonts w:asciiTheme="minorHAnsi" w:eastAsia="Calibri" w:hAnsiTheme="minorHAnsi"/>
          <w:lang w:val="pt-BR"/>
        </w:rPr>
        <w:t xml:space="preserve"> </w:t>
      </w:r>
    </w:p>
    <w:p w14:paraId="38566116" w14:textId="46561781" w:rsidR="00716B9F" w:rsidRPr="00C74DD0" w:rsidRDefault="003F3BD9" w:rsidP="00C74DD0">
      <w:pPr>
        <w:spacing w:before="120" w:after="120"/>
        <w:rPr>
          <w:rFonts w:asciiTheme="minorHAnsi" w:hAnsiTheme="minorHAnsi"/>
          <w:lang w:val="pt-BR"/>
        </w:rPr>
      </w:pPr>
      <m:oMathPara>
        <m:oMathParaPr>
          <m:jc m:val="left"/>
        </m:oMathParaPr>
        <m:oMath>
          <m:f>
            <m:fPr>
              <m:ctrlPr>
                <w:rPr>
                  <w:rFonts w:ascii="Cambria Math" w:eastAsia="Calibri" w:hAnsi="Cambria Math"/>
                  <w:i/>
                </w:rPr>
              </m:ctrlPr>
            </m:fPr>
            <m:num>
              <m:r>
                <w:rPr>
                  <w:rFonts w:ascii="Cambria Math" w:eastAsia="Calibri" w:hAnsi="Cambria Math"/>
                </w:rPr>
                <m:t>600</m:t>
              </m:r>
            </m:num>
            <m:den>
              <m:r>
                <w:rPr>
                  <w:rFonts w:ascii="Cambria Math" w:eastAsia="Calibri" w:hAnsi="Cambria Math"/>
                </w:rPr>
                <m:t>r</m:t>
              </m:r>
            </m:den>
          </m:f>
          <m:r>
            <w:rPr>
              <w:rFonts w:ascii="Cambria Math" w:eastAsia="Calibri" w:hAnsi="Cambria Math"/>
              <w:lang w:val="pt-BR"/>
            </w:rPr>
            <m:t xml:space="preserve"> ~ </m:t>
          </m:r>
          <m:f>
            <m:fPr>
              <m:ctrlPr>
                <w:rPr>
                  <w:rFonts w:ascii="Cambria Math" w:eastAsia="Calibri" w:hAnsi="Cambria Math"/>
                  <w:i/>
                  <w:lang w:val="pt-BR"/>
                </w:rPr>
              </m:ctrlPr>
            </m:fPr>
            <m:num>
              <m:r>
                <w:rPr>
                  <w:rFonts w:ascii="Cambria Math" w:eastAsia="Calibri" w:hAnsi="Cambria Math"/>
                  <w:lang w:val="pt-BR"/>
                </w:rPr>
                <m:t>600</m:t>
              </m:r>
            </m:num>
            <m:den>
              <m:r>
                <w:rPr>
                  <w:rFonts w:ascii="Cambria Math" w:eastAsia="Calibri" w:hAnsi="Cambria Math"/>
                  <w:lang w:val="pt-BR"/>
                </w:rPr>
                <m:t>r+e</m:t>
              </m:r>
            </m:den>
          </m:f>
          <m:r>
            <w:rPr>
              <w:rFonts w:ascii="Cambria Math" w:eastAsia="Calibri" w:hAnsi="Cambria Math"/>
              <w:lang w:val="pt-BR"/>
            </w:rPr>
            <m:t>+2</m:t>
          </m:r>
          <m:sSup>
            <m:sSupPr>
              <m:ctrlPr>
                <w:rPr>
                  <w:rFonts w:ascii="Cambria Math" w:eastAsia="Calibri" w:hAnsi="Cambria Math"/>
                  <w:i/>
                  <w:lang w:val="pt-BR"/>
                </w:rPr>
              </m:ctrlPr>
            </m:sSupPr>
            <m:e>
              <m:r>
                <w:rPr>
                  <w:rFonts w:ascii="Cambria Math" w:eastAsia="Calibri" w:hAnsi="Cambria Math"/>
                  <w:lang w:val="pt-BR"/>
                </w:rPr>
                <m:t>πe</m:t>
              </m:r>
            </m:e>
            <m:sup>
              <m:r>
                <w:rPr>
                  <w:rFonts w:ascii="Cambria Math" w:eastAsia="Calibri" w:hAnsi="Cambria Math"/>
                  <w:lang w:val="pt-BR"/>
                </w:rPr>
                <m:t>2</m:t>
              </m:r>
            </m:sup>
          </m:sSup>
          <m:r>
            <w:rPr>
              <w:rFonts w:ascii="Cambria Math" w:eastAsia="Calibri" w:hAnsi="Cambria Math"/>
              <w:lang w:val="pt-BR"/>
            </w:rPr>
            <m:t>+4πre</m:t>
          </m:r>
        </m:oMath>
      </m:oMathPara>
    </w:p>
    <w:p w14:paraId="34A42650" w14:textId="77777777" w:rsidR="00716B9F" w:rsidRPr="00C74DD0" w:rsidRDefault="00716B9F" w:rsidP="00C74DD0">
      <w:pPr>
        <w:spacing w:before="240" w:after="240"/>
        <w:rPr>
          <w:rFonts w:asciiTheme="minorHAnsi" w:eastAsia="Calibri" w:hAnsiTheme="minorHAnsi"/>
          <w:lang w:val="pt-BR"/>
        </w:rPr>
      </w:pPr>
      <m:oMath>
        <m:r>
          <w:rPr>
            <w:rFonts w:ascii="Cambria Math" w:eastAsia="Calibri" w:hAnsi="Cambria Math"/>
            <w:lang w:val="pt-BR"/>
          </w:rPr>
          <m:t>En divisant tous les termes par e</m:t>
        </m:r>
      </m:oMath>
      <w:r w:rsidRPr="00C74DD0">
        <w:rPr>
          <w:rFonts w:asciiTheme="minorHAnsi" w:eastAsia="Calibri" w:hAnsiTheme="minorHAnsi"/>
          <w:lang w:val="pt-BR"/>
        </w:rPr>
        <w:t xml:space="preserve"> :</w:t>
      </w:r>
    </w:p>
    <w:p w14:paraId="185E9804" w14:textId="1AFF11AF" w:rsidR="00716B9F" w:rsidRPr="00C74DD0" w:rsidRDefault="003F3BD9" w:rsidP="00C74DD0">
      <w:pPr>
        <w:spacing w:before="240" w:after="240"/>
        <w:rPr>
          <w:rFonts w:asciiTheme="minorHAnsi" w:eastAsia="Calibri" w:hAnsiTheme="minorHAnsi"/>
          <w:i/>
          <w:lang w:val="pt-BR"/>
        </w:rPr>
      </w:pPr>
      <m:oMathPara>
        <m:oMathParaPr>
          <m:jc m:val="left"/>
        </m:oMathParaPr>
        <m:oMath>
          <m:f>
            <m:fPr>
              <m:ctrlPr>
                <w:rPr>
                  <w:rFonts w:ascii="Cambria Math" w:eastAsia="Calibri" w:hAnsi="Cambria Math"/>
                  <w:i/>
                  <w:lang w:val="pt-BR"/>
                </w:rPr>
              </m:ctrlPr>
            </m:fPr>
            <m:num>
              <m:r>
                <w:rPr>
                  <w:rFonts w:ascii="Cambria Math" w:eastAsia="Calibri" w:hAnsi="Cambria Math"/>
                  <w:lang w:val="pt-BR"/>
                </w:rPr>
                <m:t>600</m:t>
              </m:r>
            </m:num>
            <m:den>
              <m:r>
                <w:rPr>
                  <w:rFonts w:ascii="Cambria Math" w:eastAsia="Calibri" w:hAnsi="Cambria Math"/>
                  <w:lang w:val="pt-BR"/>
                </w:rPr>
                <m:t>r</m:t>
              </m:r>
              <m:d>
                <m:dPr>
                  <m:ctrlPr>
                    <w:rPr>
                      <w:rFonts w:ascii="Cambria Math" w:eastAsia="Calibri" w:hAnsi="Cambria Math"/>
                      <w:i/>
                      <w:lang w:val="pt-BR"/>
                    </w:rPr>
                  </m:ctrlPr>
                </m:dPr>
                <m:e>
                  <m:r>
                    <w:rPr>
                      <w:rFonts w:ascii="Cambria Math" w:eastAsia="Calibri" w:hAnsi="Cambria Math"/>
                      <w:lang w:val="pt-BR"/>
                    </w:rPr>
                    <m:t>r+e</m:t>
                  </m:r>
                </m:e>
              </m:d>
            </m:den>
          </m:f>
          <m:r>
            <w:rPr>
              <w:rFonts w:ascii="Cambria Math" w:eastAsia="Calibri" w:hAnsi="Cambria Math"/>
              <w:lang w:val="pt-BR"/>
            </w:rPr>
            <m:t xml:space="preserve"> ~ 4πr+2πe</m:t>
          </m:r>
        </m:oMath>
      </m:oMathPara>
    </w:p>
    <w:p w14:paraId="4BEC6C0D" w14:textId="77777777" w:rsidR="00716B9F" w:rsidRPr="00C74DD0" w:rsidRDefault="00716B9F" w:rsidP="00C74DD0">
      <w:pPr>
        <w:spacing w:before="240" w:after="240"/>
        <w:rPr>
          <w:rFonts w:asciiTheme="minorHAnsi" w:eastAsia="Calibri" w:hAnsiTheme="minorHAnsi"/>
          <w:lang w:val="pt-BR"/>
        </w:rPr>
      </w:pPr>
      <m:oMath>
        <m:r>
          <w:rPr>
            <w:rFonts w:ascii="Cambria Math" w:eastAsia="Calibri" w:hAnsi="Cambria Math"/>
            <w:lang w:val="pt-BR"/>
          </w:rPr>
          <w:lastRenderedPageBreak/>
          <m:t>Suprimez e:</m:t>
        </m:r>
      </m:oMath>
      <w:r w:rsidRPr="00C74DD0">
        <w:rPr>
          <w:rFonts w:asciiTheme="minorHAnsi" w:eastAsia="Calibri" w:hAnsiTheme="minorHAnsi"/>
          <w:lang w:val="pt-BR"/>
        </w:rPr>
        <w:t xml:space="preserve"> </w:t>
      </w:r>
    </w:p>
    <w:p w14:paraId="5E440CB1" w14:textId="77777777" w:rsidR="00716B9F" w:rsidRPr="00C74DD0" w:rsidRDefault="003F3BD9" w:rsidP="00C74DD0">
      <w:pPr>
        <w:spacing w:before="240" w:after="240"/>
        <w:rPr>
          <w:rFonts w:asciiTheme="minorHAnsi" w:eastAsia="Calibri" w:hAnsiTheme="minorHAnsi"/>
          <w:lang w:val="pt-BR"/>
        </w:rPr>
      </w:pPr>
      <m:oMathPara>
        <m:oMathParaPr>
          <m:jc m:val="left"/>
        </m:oMathParaPr>
        <m:oMath>
          <m:f>
            <m:fPr>
              <m:ctrlPr>
                <w:rPr>
                  <w:rFonts w:ascii="Cambria Math" w:eastAsia="Calibri" w:hAnsi="Cambria Math"/>
                  <w:i/>
                  <w:lang w:val="pt-BR"/>
                </w:rPr>
              </m:ctrlPr>
            </m:fPr>
            <m:num>
              <m:r>
                <w:rPr>
                  <w:rFonts w:ascii="Cambria Math" w:eastAsia="Calibri" w:hAnsi="Cambria Math"/>
                  <w:lang w:val="pt-BR"/>
                </w:rPr>
                <m:t>600</m:t>
              </m:r>
            </m:num>
            <m:den>
              <m:sSup>
                <m:sSupPr>
                  <m:ctrlPr>
                    <w:rPr>
                      <w:rFonts w:ascii="Cambria Math" w:eastAsia="Calibri" w:hAnsi="Cambria Math"/>
                      <w:i/>
                      <w:lang w:val="pt-BR"/>
                    </w:rPr>
                  </m:ctrlPr>
                </m:sSupPr>
                <m:e>
                  <m:r>
                    <w:rPr>
                      <w:rFonts w:ascii="Cambria Math" w:eastAsia="Calibri" w:hAnsi="Cambria Math"/>
                      <w:lang w:val="pt-BR"/>
                    </w:rPr>
                    <m:t>r</m:t>
                  </m:r>
                </m:e>
                <m:sup>
                  <m:r>
                    <w:rPr>
                      <w:rFonts w:ascii="Cambria Math" w:eastAsia="Calibri" w:hAnsi="Cambria Math"/>
                      <w:lang w:val="pt-BR"/>
                    </w:rPr>
                    <m:t>2</m:t>
                  </m:r>
                </m:sup>
              </m:sSup>
            </m:den>
          </m:f>
          <m:r>
            <w:rPr>
              <w:rFonts w:ascii="Cambria Math" w:eastAsia="Calibri" w:hAnsi="Cambria Math"/>
              <w:lang w:val="pt-BR"/>
            </w:rPr>
            <m:t xml:space="preserve"> ~ 4πr</m:t>
          </m:r>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150</m:t>
              </m:r>
            </m:num>
            <m:den>
              <m:r>
                <w:rPr>
                  <w:rFonts w:ascii="Cambria Math" w:hAnsi="Cambria Math"/>
                </w:rPr>
                <m:t>π</m:t>
              </m:r>
            </m:den>
          </m:f>
          <m:r>
            <w:rPr>
              <w:rFonts w:ascii="Cambria Math" w:hAnsi="Cambria Math"/>
            </w:rPr>
            <m:t>≅3,628 cm</m:t>
          </m:r>
        </m:oMath>
      </m:oMathPara>
    </w:p>
    <w:p w14:paraId="046B0872" w14:textId="77777777" w:rsidR="00716B9F" w:rsidRPr="00C74DD0" w:rsidRDefault="00716B9F" w:rsidP="00C74DD0">
      <w:pPr>
        <w:spacing w:before="120" w:after="120"/>
        <w:jc w:val="both"/>
        <w:rPr>
          <w:rFonts w:asciiTheme="minorHAnsi" w:eastAsia="Calibri" w:hAnsiTheme="minorHAnsi"/>
          <w:lang w:val="fr-FR"/>
        </w:rPr>
      </w:pPr>
      <w:r w:rsidRPr="00C74DD0">
        <w:rPr>
          <w:rFonts w:asciiTheme="minorHAnsi" w:eastAsia="Calibri" w:hAnsiTheme="minorHAnsi"/>
          <w:lang w:val="fr-FR"/>
        </w:rPr>
        <w:t xml:space="preserve">Comme nous cherchons l’aire minimale, le point qui nous intéresse, est bien  </w:t>
      </w:r>
      <m:oMath>
        <m:r>
          <w:rPr>
            <w:rFonts w:ascii="Cambria Math" w:eastAsia="Calibri" w:hAnsi="Cambria Math"/>
          </w:rPr>
          <m:t>r</m:t>
        </m:r>
        <m:r>
          <w:rPr>
            <w:rFonts w:ascii="Cambria Math" w:eastAsia="Calibri" w:hAnsi="Cambria Math"/>
            <w:lang w:val="fr-FR"/>
          </w:rPr>
          <m:t xml:space="preserve">≅3,628 </m:t>
        </m:r>
        <m:r>
          <w:rPr>
            <w:rFonts w:ascii="Cambria Math" w:eastAsia="Calibri" w:hAnsi="Cambria Math"/>
          </w:rPr>
          <m:t>cm</m:t>
        </m:r>
      </m:oMath>
      <w:r w:rsidRPr="00C74DD0">
        <w:rPr>
          <w:rFonts w:asciiTheme="minorHAnsi" w:eastAsia="Calibri" w:hAnsiTheme="minorHAnsi"/>
          <w:lang w:val="fr-FR"/>
        </w:rPr>
        <w:t>.</w:t>
      </w:r>
    </w:p>
    <w:p w14:paraId="192FA61A" w14:textId="77777777" w:rsidR="00716B9F" w:rsidRPr="00C74DD0" w:rsidRDefault="00716B9F" w:rsidP="00C74DD0">
      <w:pPr>
        <w:spacing w:before="120" w:after="120"/>
        <w:jc w:val="both"/>
        <w:rPr>
          <w:rFonts w:asciiTheme="minorHAnsi" w:eastAsia="Calibri" w:hAnsiTheme="minorHAnsi"/>
          <w:lang w:val="fr-FR"/>
        </w:rPr>
      </w:pPr>
      <w:r w:rsidRPr="00C74DD0">
        <w:rPr>
          <w:rFonts w:asciiTheme="minorHAnsi" w:eastAsia="Calibri" w:hAnsiTheme="minorHAnsi"/>
          <w:lang w:val="fr-FR"/>
        </w:rPr>
        <w:t xml:space="preserve">En substituant r </w:t>
      </w:r>
      <m:oMath>
        <m:r>
          <w:rPr>
            <w:rFonts w:ascii="Cambria Math" w:eastAsia="Calibri" w:hAnsi="Cambria Math"/>
            <w:lang w:val="fr-FR"/>
          </w:rPr>
          <m:t xml:space="preserve">≈3,628 </m:t>
        </m:r>
        <m:r>
          <w:rPr>
            <w:rFonts w:ascii="Cambria Math" w:eastAsia="Calibri" w:hAnsi="Cambria Math"/>
          </w:rPr>
          <m:t>cm</m:t>
        </m:r>
        <m:r>
          <w:rPr>
            <w:rFonts w:ascii="Cambria Math" w:eastAsia="Calibri" w:hAnsi="Cambria Math"/>
            <w:lang w:val="fr-FR"/>
          </w:rPr>
          <m:t xml:space="preserve"> </m:t>
        </m:r>
      </m:oMath>
      <w:r w:rsidRPr="00C74DD0">
        <w:rPr>
          <w:rFonts w:asciiTheme="minorHAnsi" w:eastAsia="Calibri" w:hAnsiTheme="minorHAnsi"/>
          <w:lang w:val="fr-FR"/>
        </w:rPr>
        <w:t xml:space="preserve">dans la fonction </w:t>
      </w:r>
      <w:r w:rsidRPr="00C74DD0">
        <w:rPr>
          <w:rFonts w:asciiTheme="minorHAnsi" w:eastAsia="Calibri" w:hAnsiTheme="minorHAnsi"/>
          <w:i/>
          <w:lang w:val="fr-FR"/>
        </w:rPr>
        <w:t xml:space="preserve">A, </w:t>
      </w:r>
      <w:r w:rsidRPr="00C74DD0">
        <w:rPr>
          <w:rFonts w:asciiTheme="minorHAnsi" w:eastAsia="Calibri" w:hAnsiTheme="minorHAnsi"/>
          <w:lang w:val="fr-FR"/>
        </w:rPr>
        <w:t>nous trouverons la valeur minimale qui est égale à   248,08</w:t>
      </w:r>
      <m:oMath>
        <m:r>
          <w:rPr>
            <w:rFonts w:ascii="Cambria Math" w:eastAsia="Calibri" w:hAnsi="Cambria Math"/>
            <w:lang w:val="fr-FR"/>
          </w:rPr>
          <m:t xml:space="preserve"> </m:t>
        </m:r>
        <m:r>
          <w:rPr>
            <w:rFonts w:ascii="Cambria Math" w:eastAsia="Calibri" w:hAnsi="Cambria Math"/>
          </w:rPr>
          <m:t>c</m:t>
        </m:r>
        <m:sSup>
          <m:sSupPr>
            <m:ctrlPr>
              <w:rPr>
                <w:rFonts w:ascii="Cambria Math" w:hAnsi="Cambria Math"/>
                <w:i/>
              </w:rPr>
            </m:ctrlPr>
          </m:sSupPr>
          <m:e>
            <m:r>
              <w:rPr>
                <w:rFonts w:ascii="Cambria Math" w:eastAsia="Calibri" w:hAnsi="Cambria Math"/>
              </w:rPr>
              <m:t>m</m:t>
            </m:r>
          </m:e>
          <m:sup>
            <m:r>
              <w:rPr>
                <w:rFonts w:ascii="Cambria Math" w:hAnsi="Cambria Math"/>
                <w:lang w:val="fr-FR"/>
              </w:rPr>
              <m:t>2</m:t>
            </m:r>
          </m:sup>
        </m:sSup>
      </m:oMath>
      <w:r w:rsidRPr="00C74DD0">
        <w:rPr>
          <w:rFonts w:asciiTheme="minorHAnsi" w:eastAsia="Calibri" w:hAnsiTheme="minorHAnsi"/>
          <w:lang w:val="fr-FR"/>
        </w:rPr>
        <w:t>.</w:t>
      </w:r>
    </w:p>
    <w:p w14:paraId="5403FF1F" w14:textId="77777777" w:rsidR="00716B9F" w:rsidRPr="00C74DD0" w:rsidRDefault="00716B9F" w:rsidP="00C74DD0">
      <w:pPr>
        <w:spacing w:before="240" w:after="240"/>
        <w:jc w:val="both"/>
        <w:rPr>
          <w:rFonts w:asciiTheme="minorHAnsi" w:eastAsia="Calibri" w:hAnsiTheme="minorHAnsi"/>
          <w:lang w:val="pt-BR"/>
        </w:rPr>
      </w:pPr>
      <m:oMathPara>
        <m:oMath>
          <m:r>
            <w:rPr>
              <w:rFonts w:ascii="Cambria Math" w:eastAsia="Calibri" w:hAnsi="Cambria Math"/>
            </w:rPr>
            <m:t>A</m:t>
          </m:r>
          <m:d>
            <m:dPr>
              <m:ctrlPr>
                <w:rPr>
                  <w:rFonts w:ascii="Cambria Math" w:eastAsia="Calibri" w:hAnsi="Cambria Math"/>
                  <w:i/>
                </w:rPr>
              </m:ctrlPr>
            </m:dPr>
            <m:e>
              <m:r>
                <w:rPr>
                  <w:rFonts w:ascii="Cambria Math" w:eastAsia="Calibri" w:hAnsi="Cambria Math"/>
                </w:rPr>
                <m:t>r</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600</m:t>
              </m:r>
            </m:num>
            <m:den>
              <m:r>
                <w:rPr>
                  <w:rFonts w:ascii="Cambria Math" w:eastAsia="Calibri" w:hAnsi="Cambria Math"/>
                </w:rPr>
                <m:t>r</m:t>
              </m:r>
            </m:den>
          </m:f>
          <m:r>
            <w:rPr>
              <w:rFonts w:ascii="Cambria Math" w:eastAsia="Calibri" w:hAnsi="Cambria Math"/>
            </w:rPr>
            <m:t>+2π</m:t>
          </m:r>
          <m:sSup>
            <m:sSupPr>
              <m:ctrlPr>
                <w:rPr>
                  <w:rFonts w:ascii="Cambria Math" w:eastAsia="Calibri" w:hAnsi="Cambria Math"/>
                  <w:i/>
                </w:rPr>
              </m:ctrlPr>
            </m:sSupPr>
            <m:e>
              <m:r>
                <w:rPr>
                  <w:rFonts w:ascii="Cambria Math" w:eastAsia="Calibri" w:hAnsi="Cambria Math"/>
                </w:rPr>
                <m:t>r</m:t>
              </m:r>
            </m:e>
            <m:sup>
              <m:r>
                <w:rPr>
                  <w:rFonts w:ascii="Cambria Math" w:eastAsia="Calibri" w:hAnsi="Cambria Math"/>
                </w:rPr>
                <m:t>2</m:t>
              </m:r>
            </m:sup>
          </m:sSup>
          <m:r>
            <w:rPr>
              <w:rFonts w:ascii="Cambria Math" w:eastAsia="Calibri" w:hAnsi="Cambria Math"/>
              <w:lang w:val="pt-BR"/>
            </w:rPr>
            <m:t xml:space="preserve">  </m:t>
          </m:r>
        </m:oMath>
      </m:oMathPara>
    </w:p>
    <w:p w14:paraId="385F33A2" w14:textId="77777777" w:rsidR="00716B9F" w:rsidRPr="00C74DD0" w:rsidRDefault="00716B9F" w:rsidP="00C74DD0">
      <w:pPr>
        <w:spacing w:before="240" w:after="240"/>
        <w:jc w:val="both"/>
        <w:rPr>
          <w:rFonts w:asciiTheme="minorHAnsi" w:eastAsia="Calibri" w:hAnsiTheme="minorHAnsi"/>
          <w:lang w:val="pt-BR"/>
        </w:rPr>
      </w:pPr>
      <m:oMathPara>
        <m:oMath>
          <m:r>
            <w:rPr>
              <w:rFonts w:ascii="Cambria Math" w:eastAsia="Calibri" w:hAnsi="Cambria Math"/>
            </w:rPr>
            <m:t>A</m:t>
          </m:r>
          <m:d>
            <m:dPr>
              <m:ctrlPr>
                <w:rPr>
                  <w:rFonts w:ascii="Cambria Math" w:eastAsia="Calibri" w:hAnsi="Cambria Math"/>
                  <w:i/>
                </w:rPr>
              </m:ctrlPr>
            </m:dPr>
            <m:e>
              <m:r>
                <w:rPr>
                  <w:rFonts w:ascii="Cambria Math" w:eastAsia="Calibri" w:hAnsi="Cambria Math"/>
                </w:rPr>
                <m:t>r</m:t>
              </m:r>
            </m:e>
          </m:d>
          <m:r>
            <w:rPr>
              <w:rFonts w:ascii="Cambria Math" w:eastAsia="Calibri" w:hAnsi="Cambria Math"/>
            </w:rPr>
            <m:t>=</m:t>
          </m:r>
          <m:f>
            <m:fPr>
              <m:ctrlPr>
                <w:rPr>
                  <w:rFonts w:ascii="Cambria Math" w:eastAsia="Calibri" w:hAnsi="Cambria Math"/>
                  <w:i/>
                </w:rPr>
              </m:ctrlPr>
            </m:fPr>
            <m:num>
              <m:r>
                <w:rPr>
                  <w:rFonts w:ascii="Cambria Math" w:eastAsia="Calibri" w:hAnsi="Cambria Math"/>
                </w:rPr>
                <m:t>600</m:t>
              </m:r>
            </m:num>
            <m:den>
              <m:r>
                <w:rPr>
                  <w:rFonts w:ascii="Cambria Math" w:eastAsia="Calibri" w:hAnsi="Cambria Math"/>
                </w:rPr>
                <m:t>3,628</m:t>
              </m:r>
            </m:den>
          </m:f>
          <m:r>
            <w:rPr>
              <w:rFonts w:ascii="Cambria Math" w:eastAsia="Calibri" w:hAnsi="Cambria Math"/>
            </w:rPr>
            <m:t>+2π</m:t>
          </m:r>
          <m:sSup>
            <m:sSupPr>
              <m:ctrlPr>
                <w:rPr>
                  <w:rFonts w:ascii="Cambria Math" w:eastAsia="Calibri" w:hAnsi="Cambria Math"/>
                  <w:i/>
                </w:rPr>
              </m:ctrlPr>
            </m:sSupPr>
            <m:e>
              <m:r>
                <w:rPr>
                  <w:rFonts w:ascii="Cambria Math" w:eastAsia="Calibri" w:hAnsi="Cambria Math"/>
                </w:rPr>
                <m:t>(3,628)</m:t>
              </m:r>
            </m:e>
            <m:sup>
              <m:r>
                <w:rPr>
                  <w:rFonts w:ascii="Cambria Math" w:eastAsia="Calibri" w:hAnsi="Cambria Math"/>
                </w:rPr>
                <m:t>2</m:t>
              </m:r>
            </m:sup>
          </m:sSup>
          <m:r>
            <w:rPr>
              <w:rFonts w:ascii="Cambria Math" w:eastAsia="Calibri" w:hAnsi="Cambria Math"/>
              <w:lang w:val="pt-BR"/>
            </w:rPr>
            <m:t>=248,08 c</m:t>
          </m:r>
          <m:sSup>
            <m:sSupPr>
              <m:ctrlPr>
                <w:rPr>
                  <w:rFonts w:ascii="Cambria Math" w:eastAsia="Calibri" w:hAnsi="Cambria Math"/>
                  <w:i/>
                  <w:lang w:val="pt-BR"/>
                </w:rPr>
              </m:ctrlPr>
            </m:sSupPr>
            <m:e>
              <m:r>
                <w:rPr>
                  <w:rFonts w:ascii="Cambria Math" w:eastAsia="Calibri" w:hAnsi="Cambria Math"/>
                  <w:lang w:val="pt-BR"/>
                </w:rPr>
                <m:t>m</m:t>
              </m:r>
            </m:e>
            <m:sup>
              <m:r>
                <w:rPr>
                  <w:rFonts w:ascii="Cambria Math" w:eastAsia="Calibri" w:hAnsi="Cambria Math"/>
                  <w:lang w:val="pt-BR"/>
                </w:rPr>
                <m:t>2</m:t>
              </m:r>
            </m:sup>
          </m:sSup>
          <m:r>
            <w:rPr>
              <w:rFonts w:ascii="Cambria Math" w:eastAsia="Calibri" w:hAnsi="Cambria Math"/>
              <w:lang w:val="pt-BR"/>
            </w:rPr>
            <m:t xml:space="preserve"> </m:t>
          </m:r>
        </m:oMath>
      </m:oMathPara>
    </w:p>
    <w:p w14:paraId="19DC858F" w14:textId="073E24FD" w:rsidR="00716B9F" w:rsidRPr="00C74DD0" w:rsidRDefault="00716B9F" w:rsidP="00C74DD0">
      <w:pPr>
        <w:spacing w:before="120" w:after="120"/>
        <w:jc w:val="both"/>
        <w:rPr>
          <w:rFonts w:asciiTheme="minorHAnsi" w:eastAsia="Calibri" w:hAnsiTheme="minorHAnsi"/>
          <w:lang w:val="fr-FR"/>
        </w:rPr>
      </w:pPr>
      <w:r w:rsidRPr="00C74DD0">
        <w:rPr>
          <w:rFonts w:asciiTheme="minorHAnsi" w:eastAsia="Calibri" w:hAnsiTheme="minorHAnsi"/>
          <w:lang w:val="fr-FR"/>
        </w:rPr>
        <w:t>La représentation graphique de la situation problème :</w:t>
      </w:r>
    </w:p>
    <w:p w14:paraId="2C97143A" w14:textId="2C0389CD" w:rsidR="00716B9F" w:rsidRPr="00B60BBD" w:rsidRDefault="00C74DD0" w:rsidP="00C74DD0">
      <w:pPr>
        <w:pStyle w:val="Textocomentario"/>
        <w:spacing w:before="120" w:after="120" w:line="276" w:lineRule="auto"/>
        <w:jc w:val="both"/>
        <w:rPr>
          <w:rFonts w:ascii="Cambria" w:eastAsia="Calibri" w:hAnsi="Cambria" w:cs="Times New Roman"/>
          <w:lang w:val="fr-FR"/>
        </w:rPr>
      </w:pPr>
      <w:r w:rsidRPr="00C74DD0">
        <w:rPr>
          <w:rFonts w:eastAsia="Calibri" w:cs="Times New Roman"/>
          <w:lang w:val="fr-FR"/>
        </w:rPr>
        <w:t>Cet exercice</w:t>
      </w:r>
      <w:r w:rsidR="00716B9F" w:rsidRPr="00C74DD0">
        <w:rPr>
          <w:rFonts w:eastAsia="Calibri" w:cs="Times New Roman"/>
          <w:lang w:val="fr-FR"/>
        </w:rPr>
        <w:t xml:space="preserve"> nous révèle que le format optimal pour une boite cylindrique sera laquelle dont la hauteur de la boite cylindrique est égale au diamètre de la base. Celui c’est un résultat classique du calcul différentiel qui illustre bien le pouvoir de cette discipline si crucial pour les mathématiques. </w:t>
      </w:r>
      <w:r w:rsidR="00716B9F" w:rsidRPr="00B60BBD">
        <w:rPr>
          <w:rFonts w:ascii="Cambria" w:eastAsia="Calibri" w:hAnsi="Cambria" w:cs="Times New Roman"/>
          <w:lang w:val="fr-FR"/>
        </w:rPr>
        <w:t xml:space="preserve">      </w:t>
      </w:r>
    </w:p>
    <w:p w14:paraId="1C579887" w14:textId="77777777" w:rsidR="006E78AE" w:rsidRPr="00B60BBD" w:rsidRDefault="006E78AE" w:rsidP="006E78AE">
      <w:pPr>
        <w:pStyle w:val="Textocomentario"/>
        <w:spacing w:after="120" w:line="276" w:lineRule="auto"/>
        <w:jc w:val="both"/>
        <w:rPr>
          <w:rFonts w:ascii="Cambria" w:eastAsia="Calibri" w:hAnsi="Cambria" w:cs="Times New Roman"/>
          <w:lang w:val="fr-FR"/>
        </w:rPr>
      </w:pPr>
    </w:p>
    <w:p w14:paraId="2826379A" w14:textId="3AEFCB50" w:rsidR="006E78AE" w:rsidRPr="00B60BBD" w:rsidRDefault="006E78AE" w:rsidP="006E78AE">
      <w:pPr>
        <w:pStyle w:val="Textocomentario"/>
        <w:spacing w:after="120" w:line="276" w:lineRule="auto"/>
        <w:jc w:val="both"/>
        <w:rPr>
          <w:rFonts w:ascii="Cambria" w:eastAsia="Calibri" w:hAnsi="Cambria" w:cs="Times New Roman"/>
          <w:lang w:val="fr-FR"/>
        </w:rPr>
        <w:sectPr w:rsidR="006E78AE" w:rsidRPr="00B60BBD" w:rsidSect="0054489E">
          <w:headerReference w:type="even" r:id="rId20"/>
          <w:headerReference w:type="default" r:id="rId21"/>
          <w:type w:val="oddPage"/>
          <w:pgSz w:w="12240" w:h="15840"/>
          <w:pgMar w:top="1417" w:right="1417" w:bottom="1417" w:left="1417" w:header="708" w:footer="708" w:gutter="0"/>
          <w:pgNumType w:start="167"/>
          <w:cols w:space="708"/>
          <w:titlePg/>
          <w:docGrid w:linePitch="360"/>
        </w:sectPr>
      </w:pPr>
      <w:bookmarkStart w:id="0" w:name="_GoBack"/>
      <w:bookmarkEnd w:id="0"/>
    </w:p>
    <w:p w14:paraId="46FA87A1" w14:textId="11DB09AF" w:rsidR="00001BB4" w:rsidRPr="00B60BBD" w:rsidRDefault="00001BB4" w:rsidP="00001BB4">
      <w:pPr>
        <w:rPr>
          <w:rFonts w:ascii="Cambria" w:hAnsi="Cambria"/>
        </w:rPr>
      </w:pPr>
    </w:p>
    <w:sectPr w:rsidR="00001BB4" w:rsidRPr="00B60BBD" w:rsidSect="00097B7D">
      <w:headerReference w:type="even" r:id="rId22"/>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E38785" w14:textId="77777777" w:rsidR="003F3BD9" w:rsidRDefault="003F3BD9" w:rsidP="00042B8D">
      <w:r>
        <w:separator/>
      </w:r>
    </w:p>
  </w:endnote>
  <w:endnote w:type="continuationSeparator" w:id="0">
    <w:p w14:paraId="76CBAD5C" w14:textId="77777777" w:rsidR="003F3BD9" w:rsidRDefault="003F3BD9"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BEE11" w14:textId="77777777" w:rsidR="003F3BD9" w:rsidRDefault="003F3BD9" w:rsidP="00042B8D">
      <w:r>
        <w:separator/>
      </w:r>
    </w:p>
  </w:footnote>
  <w:footnote w:type="continuationSeparator" w:id="0">
    <w:p w14:paraId="05CF7A4E" w14:textId="77777777" w:rsidR="003F3BD9" w:rsidRDefault="003F3BD9" w:rsidP="00042B8D">
      <w:r>
        <w:continuationSeparator/>
      </w:r>
    </w:p>
  </w:footnote>
  <w:footnote w:id="1">
    <w:p w14:paraId="70338B41" w14:textId="77777777" w:rsidR="0089570F" w:rsidRPr="0049542B" w:rsidRDefault="0089570F" w:rsidP="00294DCF">
      <w:pPr>
        <w:pStyle w:val="Pie"/>
      </w:pPr>
      <w:r w:rsidRPr="0049542B">
        <w:rPr>
          <w:rStyle w:val="Refdenotaalpie"/>
        </w:rPr>
        <w:footnoteRef/>
      </w:r>
      <w:r w:rsidRPr="0049542B">
        <w:t xml:space="preserve"> Université du Québec à Montréal</w:t>
      </w:r>
      <w:r>
        <w:t xml:space="preserve"> (UQAM) – Canada – pedrorscastro@gmail.com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4489E" w14:paraId="4F6906D2" w14:textId="77777777" w:rsidTr="00495CD0">
      <w:trPr>
        <w:trHeight w:val="210"/>
      </w:trPr>
      <w:tc>
        <w:tcPr>
          <w:tcW w:w="482" w:type="pct"/>
          <w:tcBorders>
            <w:bottom w:val="nil"/>
            <w:right w:val="single" w:sz="4" w:space="0" w:color="BFBFBF"/>
          </w:tcBorders>
        </w:tcPr>
        <w:p w14:paraId="24010EF4"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199</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57A77CBB" w14:textId="75B7A7B8"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0B378DEB" w14:textId="77777777" w:rsidR="0089570F" w:rsidRPr="00495CD0" w:rsidRDefault="0089570F" w:rsidP="00FF7543">
    <w:pPr>
      <w:pStyle w:val="Encabezado"/>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4489E"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4489E"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4489E"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54489E"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6E78AE" w14:paraId="25B85EA1" w14:textId="77777777" w:rsidTr="00495CD0">
      <w:trPr>
        <w:trHeight w:val="424"/>
      </w:trPr>
      <w:tc>
        <w:tcPr>
          <w:tcW w:w="360" w:type="pct"/>
          <w:tcBorders>
            <w:bottom w:val="nil"/>
            <w:right w:val="single" w:sz="4" w:space="0" w:color="BFBFBF"/>
          </w:tcBorders>
        </w:tcPr>
        <w:p w14:paraId="33B4C818"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174</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396D007C" w14:textId="3CAD71B3" w:rsidR="0089570F" w:rsidRPr="006E78AE" w:rsidRDefault="0089570F" w:rsidP="00495CD0">
          <w:pPr>
            <w:rPr>
              <w:rFonts w:ascii="Cambria" w:eastAsia="Cambria" w:hAnsi="Cambria"/>
              <w:color w:val="595959" w:themeColor="text1" w:themeTint="A6"/>
              <w:sz w:val="16"/>
              <w:szCs w:val="16"/>
            </w:rPr>
          </w:pPr>
          <w:r w:rsidRPr="006E78AE">
            <w:rPr>
              <w:rFonts w:ascii="Cambria" w:hAnsi="Cambria"/>
              <w:i/>
              <w:sz w:val="16"/>
              <w:szCs w:val="16"/>
            </w:rPr>
            <w:t>Activités du chap</w:t>
          </w:r>
          <w:r>
            <w:rPr>
              <w:rFonts w:ascii="Cambria" w:hAnsi="Cambria"/>
              <w:i/>
              <w:sz w:val="16"/>
              <w:szCs w:val="16"/>
            </w:rPr>
            <w:t xml:space="preserve">itre </w:t>
          </w:r>
          <w:r w:rsidRPr="006E78AE">
            <w:rPr>
              <w:rFonts w:ascii="Cambria" w:hAnsi="Cambria"/>
              <w:i/>
              <w:sz w:val="16"/>
              <w:szCs w:val="16"/>
            </w:rPr>
            <w:t>10. Problèmes d</w:t>
          </w:r>
          <w:r>
            <w:rPr>
              <w:rFonts w:ascii="Cambria" w:hAnsi="Cambria"/>
              <w:i/>
              <w:sz w:val="16"/>
              <w:szCs w:val="16"/>
            </w:rPr>
            <w:t>’apprentissage du calcul différentiel et apport de la méthode de Fermat pour une approche d’enseignement plus intuitive</w:t>
          </w:r>
        </w:p>
      </w:tc>
    </w:tr>
  </w:tbl>
  <w:p w14:paraId="2D130834" w14:textId="77777777" w:rsidR="0089570F" w:rsidRPr="006E78AE" w:rsidRDefault="008957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3F3BD9"/>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489E"/>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4D6170-330B-4715-BC92-9B24D9BB9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22</Pages>
  <Words>4924</Words>
  <Characters>27085</Characters>
  <Application>Microsoft Office Word</Application>
  <DocSecurity>0</DocSecurity>
  <Lines>225</Lines>
  <Paragraphs>63</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31946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2019-12-09T15:33:00Z</cp:lastPrinted>
  <dcterms:created xsi:type="dcterms:W3CDTF">2018-12-20T18:04:00Z</dcterms:created>
  <dcterms:modified xsi:type="dcterms:W3CDTF">2020-01-02T15:34:00Z</dcterms:modified>
</cp:coreProperties>
</file>